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76" w:rsidRPr="00563D7C" w:rsidRDefault="00D96A76" w:rsidP="00D96A76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563D7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ТЕХНИЧЕСКОЕ ЗАДАНИЕ</w:t>
      </w:r>
    </w:p>
    <w:p w:rsidR="00D96A76" w:rsidRPr="00563D7C" w:rsidRDefault="00D96A76" w:rsidP="00D96A76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563D7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на запрос предложений на</w:t>
      </w:r>
      <w:r w:rsidRPr="00563D7C">
        <w:rPr>
          <w:rFonts w:ascii="Times New Roman" w:hAnsi="Times New Roman" w:cs="Times New Roman"/>
          <w:b/>
        </w:rPr>
        <w:t xml:space="preserve"> </w:t>
      </w:r>
      <w:r w:rsidRPr="00563D7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оказание услуг по проведению предварительных медицинских осмотров лиц, поступающих на работу в организации группы компаний ООО «ОДСК», работников организаций группы компаний ООО «ОДСК» и по проведению периодических медицинских осмотров работников организаций группы компаний ООО «ОДСК»</w:t>
      </w:r>
    </w:p>
    <w:p w:rsidR="00E10475" w:rsidRDefault="00E10475" w:rsidP="00EB05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D96A76" w:rsidRPr="00563D7C" w:rsidRDefault="00D96A76" w:rsidP="00EB052C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63D7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Заказчик: </w:t>
      </w:r>
      <w:r w:rsidRPr="00563D7C">
        <w:rPr>
          <w:rFonts w:ascii="Times New Roman" w:hAnsi="Times New Roman" w:cs="Times New Roman"/>
          <w:color w:val="000000" w:themeColor="text1"/>
          <w:shd w:val="clear" w:color="auto" w:fill="FFFFFF"/>
        </w:rPr>
        <w:t>организации группы компаний ООО «ОДСК».</w:t>
      </w:r>
    </w:p>
    <w:p w:rsidR="00D96A76" w:rsidRPr="00563D7C" w:rsidRDefault="00D96A76" w:rsidP="00EB052C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63D7C">
        <w:rPr>
          <w:rFonts w:ascii="Times New Roman" w:hAnsi="Times New Roman" w:cs="Times New Roman"/>
          <w:shd w:val="clear" w:color="auto" w:fill="FFFFFF"/>
        </w:rPr>
        <w:t>В случае определения победителя данной закупочной процедуры с ним заключают договор</w:t>
      </w:r>
      <w:r w:rsidR="002F6B2F" w:rsidRPr="00563D7C">
        <w:rPr>
          <w:rFonts w:ascii="Times New Roman" w:hAnsi="Times New Roman" w:cs="Times New Roman"/>
          <w:shd w:val="clear" w:color="auto" w:fill="FFFFFF"/>
        </w:rPr>
        <w:t xml:space="preserve"> на</w:t>
      </w:r>
      <w:r w:rsidR="002F6B2F" w:rsidRPr="00563D7C">
        <w:rPr>
          <w:rFonts w:ascii="Times New Roman" w:eastAsia="Times New Roman" w:hAnsi="Times New Roman" w:cs="Times New Roman"/>
          <w:lang w:eastAsia="ru-RU"/>
        </w:rPr>
        <w:t xml:space="preserve"> проведение предварительных (при поступлении на работу) медицинских осмотров</w:t>
      </w:r>
      <w:r w:rsidR="002F6B2F" w:rsidRPr="00563D7C">
        <w:rPr>
          <w:rFonts w:ascii="Times New Roman" w:hAnsi="Times New Roman" w:cs="Times New Roman"/>
          <w:shd w:val="clear" w:color="auto" w:fill="FFFFFF"/>
        </w:rPr>
        <w:t xml:space="preserve"> и (или) договор на проведение периодических медицинских осмотров </w:t>
      </w:r>
      <w:r w:rsidRPr="00563D7C">
        <w:rPr>
          <w:rFonts w:ascii="Times New Roman" w:hAnsi="Times New Roman" w:cs="Times New Roman"/>
          <w:shd w:val="clear" w:color="auto" w:fill="FFFFFF"/>
        </w:rPr>
        <w:t>организации группы компаний ООО «ОДСК»</w:t>
      </w:r>
      <w:r w:rsidR="00B364AB" w:rsidRPr="00563D7C">
        <w:rPr>
          <w:rFonts w:ascii="Times New Roman" w:hAnsi="Times New Roman" w:cs="Times New Roman"/>
          <w:shd w:val="clear" w:color="auto" w:fill="FFFFFF"/>
        </w:rPr>
        <w:t xml:space="preserve"> (далее – ГК «ОДСК»)</w:t>
      </w:r>
      <w:r w:rsidRPr="00563D7C">
        <w:rPr>
          <w:rFonts w:ascii="Times New Roman" w:hAnsi="Times New Roman" w:cs="Times New Roman"/>
          <w:shd w:val="clear" w:color="auto" w:fill="FFFFFF"/>
        </w:rPr>
        <w:t xml:space="preserve">, исходя из имеющейся у них </w:t>
      </w:r>
      <w:r w:rsidRPr="00563D7C">
        <w:rPr>
          <w:rFonts w:ascii="Times New Roman" w:hAnsi="Times New Roman" w:cs="Times New Roman"/>
        </w:rPr>
        <w:t>потребности в услугах по проведению предварительных и периодических медицинских осмотров.</w:t>
      </w:r>
      <w:r w:rsidR="002F6B2F" w:rsidRPr="00563D7C">
        <w:rPr>
          <w:rFonts w:ascii="Times New Roman" w:hAnsi="Times New Roman" w:cs="Times New Roman"/>
        </w:rPr>
        <w:t xml:space="preserve"> </w:t>
      </w:r>
    </w:p>
    <w:p w:rsidR="00D96A76" w:rsidRPr="00563D7C" w:rsidRDefault="00D96A76" w:rsidP="00EB05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CF4C45" w:rsidRPr="00563D7C" w:rsidRDefault="00D82C11" w:rsidP="00EB052C">
      <w:pPr>
        <w:widowControl w:val="0"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63D7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Тендерный отдел</w:t>
      </w:r>
      <w:r w:rsidR="00CF4C45" w:rsidRPr="0056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302030, Орловская область, г. Орел, пл. Мира, д. 7, </w:t>
      </w:r>
      <w:proofErr w:type="spellStart"/>
      <w:r w:rsidR="00CF4C45" w:rsidRPr="00563D7C">
        <w:rPr>
          <w:rFonts w:ascii="Times New Roman" w:hAnsi="Times New Roman" w:cs="Times New Roman"/>
          <w:color w:val="000000" w:themeColor="text1"/>
          <w:shd w:val="clear" w:color="auto" w:fill="FFFFFF"/>
        </w:rPr>
        <w:t>каб</w:t>
      </w:r>
      <w:proofErr w:type="spellEnd"/>
      <w:r w:rsidR="00CF4C45" w:rsidRPr="00563D7C">
        <w:rPr>
          <w:rFonts w:ascii="Times New Roman" w:hAnsi="Times New Roman" w:cs="Times New Roman"/>
          <w:color w:val="000000" w:themeColor="text1"/>
          <w:shd w:val="clear" w:color="auto" w:fill="FFFFFF"/>
        </w:rPr>
        <w:t>. 4</w:t>
      </w:r>
      <w:r w:rsidR="00FF6892" w:rsidRPr="00563D7C">
        <w:rPr>
          <w:rFonts w:ascii="Times New Roman" w:hAnsi="Times New Roman" w:cs="Times New Roman"/>
          <w:color w:val="000000" w:themeColor="text1"/>
          <w:shd w:val="clear" w:color="auto" w:fill="FFFFFF"/>
        </w:rPr>
        <w:t>2</w:t>
      </w:r>
      <w:r w:rsidR="00CF4C45" w:rsidRPr="00563D7C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</w:p>
    <w:p w:rsidR="00D82C11" w:rsidRPr="00563D7C" w:rsidRDefault="00CF4C45" w:rsidP="00EB052C">
      <w:pPr>
        <w:widowControl w:val="0"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63D7C">
        <w:rPr>
          <w:rFonts w:ascii="Times New Roman" w:hAnsi="Times New Roman" w:cs="Times New Roman"/>
          <w:color w:val="000000" w:themeColor="text1"/>
          <w:shd w:val="clear" w:color="auto" w:fill="FFFFFF"/>
        </w:rPr>
        <w:t>Тел.</w:t>
      </w:r>
      <w:r w:rsidR="00D82C11" w:rsidRPr="0056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8 (4862) 54-92-94</w:t>
      </w:r>
      <w:r w:rsidR="00C75077" w:rsidRPr="0056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доб. 140</w:t>
      </w:r>
      <w:r w:rsidR="00C61B6E" w:rsidRPr="00563D7C">
        <w:rPr>
          <w:rFonts w:ascii="Times New Roman" w:hAnsi="Times New Roman" w:cs="Times New Roman"/>
          <w:color w:val="000000" w:themeColor="text1"/>
          <w:shd w:val="clear" w:color="auto" w:fill="FFFFFF"/>
        </w:rPr>
        <w:t>1</w:t>
      </w:r>
      <w:r w:rsidR="00D82C11" w:rsidRPr="00563D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hyperlink r:id="rId5" w:history="1">
        <w:r w:rsidR="00B31904" w:rsidRPr="00563D7C">
          <w:rPr>
            <w:rStyle w:val="a6"/>
            <w:rFonts w:ascii="Times New Roman" w:hAnsi="Times New Roman" w:cs="Times New Roman"/>
            <w:shd w:val="clear" w:color="auto" w:fill="FFFFFF"/>
            <w:lang w:val="en-US"/>
          </w:rPr>
          <w:t>tender</w:t>
        </w:r>
        <w:r w:rsidR="00B31904" w:rsidRPr="00563D7C">
          <w:rPr>
            <w:rStyle w:val="a6"/>
            <w:rFonts w:ascii="Times New Roman" w:hAnsi="Times New Roman" w:cs="Times New Roman"/>
            <w:shd w:val="clear" w:color="auto" w:fill="FFFFFF"/>
          </w:rPr>
          <w:t>@</w:t>
        </w:r>
        <w:proofErr w:type="spellStart"/>
        <w:r w:rsidR="00B31904" w:rsidRPr="00563D7C">
          <w:rPr>
            <w:rStyle w:val="a6"/>
            <w:rFonts w:ascii="Times New Roman" w:hAnsi="Times New Roman" w:cs="Times New Roman"/>
            <w:shd w:val="clear" w:color="auto" w:fill="FFFFFF"/>
            <w:lang w:val="en-US"/>
          </w:rPr>
          <w:t>orelstroy</w:t>
        </w:r>
        <w:proofErr w:type="spellEnd"/>
        <w:r w:rsidR="00B31904" w:rsidRPr="00563D7C">
          <w:rPr>
            <w:rStyle w:val="a6"/>
            <w:rFonts w:ascii="Times New Roman" w:hAnsi="Times New Roman" w:cs="Times New Roman"/>
            <w:shd w:val="clear" w:color="auto" w:fill="FFFFFF"/>
          </w:rPr>
          <w:t>.</w:t>
        </w:r>
        <w:proofErr w:type="spellStart"/>
        <w:r w:rsidR="00B31904" w:rsidRPr="00563D7C">
          <w:rPr>
            <w:rStyle w:val="a6"/>
            <w:rFonts w:ascii="Times New Roman" w:hAnsi="Times New Roman" w:cs="Times New Roman"/>
            <w:shd w:val="clear" w:color="auto" w:fill="FFFFFF"/>
            <w:lang w:val="en-US"/>
          </w:rPr>
          <w:t>ru</w:t>
        </w:r>
        <w:proofErr w:type="spellEnd"/>
      </w:hyperlink>
    </w:p>
    <w:p w:rsidR="00B31904" w:rsidRPr="00563D7C" w:rsidRDefault="00B31904" w:rsidP="00EB05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tbl>
      <w:tblPr>
        <w:tblW w:w="4728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418"/>
        <w:gridCol w:w="6607"/>
      </w:tblGrid>
      <w:tr w:rsidR="00D96A76" w:rsidRPr="00563D7C" w:rsidTr="00EB052C">
        <w:tc>
          <w:tcPr>
            <w:tcW w:w="318" w:type="pct"/>
          </w:tcPr>
          <w:p w:rsidR="00D96A76" w:rsidRPr="00563D7C" w:rsidRDefault="00D96A76" w:rsidP="00EB052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D96A76" w:rsidRPr="00563D7C" w:rsidRDefault="00D96A76" w:rsidP="00EB052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63D7C">
              <w:rPr>
                <w:rFonts w:ascii="Times New Roman" w:eastAsia="Times New Roman" w:hAnsi="Times New Roman" w:cs="Times New Roman"/>
                <w:b/>
                <w:lang w:eastAsia="ru-RU"/>
              </w:rPr>
              <w:t>п.п</w:t>
            </w:r>
            <w:proofErr w:type="spellEnd"/>
            <w:r w:rsidRPr="00563D7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255" w:type="pct"/>
            <w:shd w:val="clear" w:color="auto" w:fill="auto"/>
          </w:tcPr>
          <w:p w:rsidR="00D96A76" w:rsidRPr="00563D7C" w:rsidRDefault="00D96A76" w:rsidP="00EB05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основных данных и требований</w:t>
            </w:r>
          </w:p>
        </w:tc>
        <w:tc>
          <w:tcPr>
            <w:tcW w:w="3426" w:type="pct"/>
            <w:shd w:val="clear" w:color="auto" w:fill="auto"/>
          </w:tcPr>
          <w:p w:rsidR="00D96A76" w:rsidRPr="00563D7C" w:rsidRDefault="00EB052C" w:rsidP="00EB05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</w:t>
            </w:r>
            <w:r w:rsidR="00D96A76" w:rsidRPr="00563D7C">
              <w:rPr>
                <w:rFonts w:ascii="Times New Roman" w:eastAsia="Times New Roman" w:hAnsi="Times New Roman" w:cs="Times New Roman"/>
                <w:b/>
                <w:lang w:eastAsia="ru-RU"/>
              </w:rPr>
              <w:t>Описание</w:t>
            </w:r>
          </w:p>
        </w:tc>
      </w:tr>
      <w:tr w:rsidR="00D96A76" w:rsidRPr="00563D7C" w:rsidTr="00EB052C">
        <w:tc>
          <w:tcPr>
            <w:tcW w:w="318" w:type="pct"/>
          </w:tcPr>
          <w:p w:rsidR="00D96A76" w:rsidRPr="00563D7C" w:rsidRDefault="003004DB" w:rsidP="00EB052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255" w:type="pct"/>
            <w:shd w:val="clear" w:color="auto" w:fill="auto"/>
          </w:tcPr>
          <w:p w:rsidR="00D96A76" w:rsidRPr="00563D7C" w:rsidRDefault="00D96A76" w:rsidP="00EB05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Обоснование необходимости</w:t>
            </w:r>
          </w:p>
        </w:tc>
        <w:tc>
          <w:tcPr>
            <w:tcW w:w="3426" w:type="pct"/>
            <w:shd w:val="clear" w:color="auto" w:fill="auto"/>
          </w:tcPr>
          <w:p w:rsidR="00D96A76" w:rsidRPr="00563D7C" w:rsidRDefault="00D96A76" w:rsidP="00EB052C">
            <w:pPr>
              <w:tabs>
                <w:tab w:val="num" w:pos="108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Выполнение требований:</w:t>
            </w:r>
          </w:p>
          <w:p w:rsidR="00D96A76" w:rsidRPr="00563D7C" w:rsidRDefault="00D96A76" w:rsidP="00EB052C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- Приказа Минздрава России от 28.01.2021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</w:t>
            </w:r>
            <w:proofErr w:type="gramStart"/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так же</w:t>
            </w:r>
            <w:proofErr w:type="gramEnd"/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работам, при выполнении которых проводятся </w:t>
            </w:r>
            <w:proofErr w:type="spellStart"/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обязателные</w:t>
            </w:r>
            <w:proofErr w:type="spellEnd"/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предварительные и периодические медицинские осмотры» </w:t>
            </w:r>
          </w:p>
          <w:p w:rsidR="00D96A76" w:rsidRPr="00563D7C" w:rsidRDefault="00D96A76" w:rsidP="00EB052C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- Приказа Минтруда и Минздрава России от 31.12.2020 г. № 988н/1420н «Об утверждении перечня вредных и (или) опасных производственных факторов и </w:t>
            </w:r>
            <w:proofErr w:type="spellStart"/>
            <w:proofErr w:type="gramStart"/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работ,при</w:t>
            </w:r>
            <w:proofErr w:type="spellEnd"/>
            <w:proofErr w:type="gramEnd"/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выполнении которых проводятся обязательные </w:t>
            </w:r>
            <w:proofErr w:type="spellStart"/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предворительные</w:t>
            </w:r>
            <w:proofErr w:type="spellEnd"/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медицинские осмотры при поступлении на работу и периодические медицинские осмотры»</w:t>
            </w:r>
          </w:p>
          <w:p w:rsidR="00D96A76" w:rsidRPr="00563D7C" w:rsidRDefault="00D96A76" w:rsidP="00EB052C">
            <w:pPr>
              <w:tabs>
                <w:tab w:val="num" w:pos="108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- ст. 220 Трудового кодекса.</w:t>
            </w:r>
          </w:p>
        </w:tc>
      </w:tr>
      <w:tr w:rsidR="00D96A76" w:rsidRPr="00563D7C" w:rsidTr="00EB052C">
        <w:trPr>
          <w:trHeight w:val="1066"/>
        </w:trPr>
        <w:tc>
          <w:tcPr>
            <w:tcW w:w="318" w:type="pct"/>
          </w:tcPr>
          <w:p w:rsidR="00D96A76" w:rsidRPr="00563D7C" w:rsidRDefault="003004DB" w:rsidP="00EB052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255" w:type="pct"/>
            <w:shd w:val="clear" w:color="auto" w:fill="auto"/>
          </w:tcPr>
          <w:p w:rsidR="00D96A76" w:rsidRPr="00563D7C" w:rsidRDefault="00D96A76" w:rsidP="00EB05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Предмет закупки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D96A76" w:rsidRPr="00563D7C" w:rsidRDefault="003004DB" w:rsidP="00EB052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63D7C">
              <w:rPr>
                <w:rFonts w:ascii="Times New Roman" w:hAnsi="Times New Roman" w:cs="Times New Roman"/>
                <w:shd w:val="clear" w:color="auto" w:fill="FFFFFF"/>
              </w:rPr>
              <w:t>Оказание услуг по проведению предварительных медицинских осмотров лиц, поступающих на работу к Заказчику, работников Заказчика и по проведению периодических медицинских осмотров работников Заказчика.</w:t>
            </w:r>
          </w:p>
          <w:p w:rsidR="003004DB" w:rsidRPr="00563D7C" w:rsidRDefault="003004DB" w:rsidP="00EB05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04DB" w:rsidRPr="00563D7C" w:rsidTr="00EB052C">
        <w:trPr>
          <w:trHeight w:val="1066"/>
        </w:trPr>
        <w:tc>
          <w:tcPr>
            <w:tcW w:w="318" w:type="pct"/>
          </w:tcPr>
          <w:p w:rsidR="003004DB" w:rsidRPr="00563D7C" w:rsidRDefault="003004DB" w:rsidP="00EB052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255" w:type="pct"/>
            <w:shd w:val="clear" w:color="auto" w:fill="auto"/>
          </w:tcPr>
          <w:p w:rsidR="003004DB" w:rsidRPr="00563D7C" w:rsidRDefault="003004DB" w:rsidP="00EB052C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Описание услуг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3004DB" w:rsidRPr="00563D7C" w:rsidRDefault="003004DB" w:rsidP="00EB052C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 (далее – Исполнитель)</w:t>
            </w:r>
            <w:r w:rsidRPr="00563D7C">
              <w:rPr>
                <w:rFonts w:ascii="Times New Roman" w:eastAsia="Times New Roman" w:hAnsi="Times New Roman" w:cs="Times New Roman"/>
              </w:rPr>
              <w:t xml:space="preserve"> оказывает услуги </w:t>
            </w:r>
            <w:r w:rsidR="008C7957" w:rsidRPr="00563D7C">
              <w:rPr>
                <w:rFonts w:ascii="Times New Roman" w:eastAsia="Times New Roman" w:hAnsi="Times New Roman" w:cs="Times New Roman"/>
              </w:rPr>
              <w:t>по проведению предварительных медицинских осмотров лиц, поступающих на работу к Заказчику, работников Заказчика и по проведению периодических медицинских осмотров работников Заказчика</w:t>
            </w:r>
            <w:r w:rsidRPr="00563D7C">
              <w:rPr>
                <w:rFonts w:ascii="Times New Roman" w:eastAsia="Times New Roman" w:hAnsi="Times New Roman" w:cs="Times New Roman"/>
              </w:rPr>
              <w:t xml:space="preserve"> в соответствии с «Порядком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Федерации», утвержденным приказом Министерства здравоохранения Российской Федерации от 28 января 2021 г. N 29н (далее – Порядок), «Перечнем 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осмотры», утвержденным приказом Министерства здравоохранения Российской Федерации от 28 января 2021 г. N 29н, а также в соответствии с установленными </w:t>
            </w:r>
            <w:r w:rsidRPr="00563D7C">
              <w:rPr>
                <w:rFonts w:ascii="Times New Roman" w:eastAsia="Times New Roman" w:hAnsi="Times New Roman" w:cs="Times New Roman"/>
              </w:rPr>
              <w:lastRenderedPageBreak/>
              <w:t>профессиональными стандартами, нормативами и правилами медицинской деятельности.</w:t>
            </w:r>
          </w:p>
          <w:p w:rsidR="008C7957" w:rsidRPr="00563D7C" w:rsidRDefault="003004DB" w:rsidP="00EB052C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Предварительные медицинские осмотры лиц,</w:t>
            </w:r>
            <w:r w:rsidRPr="00563D7C">
              <w:rPr>
                <w:rFonts w:ascii="Times New Roman" w:hAnsi="Times New Roman" w:cs="Times New Roman"/>
                <w:shd w:val="clear" w:color="auto" w:fill="FFFFFF"/>
              </w:rPr>
              <w:t xml:space="preserve"> поступающих на работу к Заказчику, работников </w:t>
            </w:r>
            <w:proofErr w:type="gramStart"/>
            <w:r w:rsidRPr="00563D7C">
              <w:rPr>
                <w:rFonts w:ascii="Times New Roman" w:hAnsi="Times New Roman" w:cs="Times New Roman"/>
                <w:shd w:val="clear" w:color="auto" w:fill="FFFFFF"/>
              </w:rPr>
              <w:t>Заказчика</w:t>
            </w:r>
            <w:r w:rsidR="008C7957" w:rsidRPr="00563D7C">
              <w:rPr>
                <w:rFonts w:ascii="Times New Roman" w:hAnsi="Times New Roman" w:cs="Times New Roman"/>
                <w:shd w:val="clear" w:color="auto" w:fill="FFFFFF"/>
              </w:rPr>
              <w:t xml:space="preserve">  (</w:t>
            </w:r>
            <w:proofErr w:type="gramEnd"/>
            <w:r w:rsidR="008C7957" w:rsidRPr="00563D7C">
              <w:rPr>
                <w:rFonts w:ascii="Times New Roman" w:hAnsi="Times New Roman" w:cs="Times New Roman"/>
                <w:shd w:val="clear" w:color="auto" w:fill="FFFFFF"/>
              </w:rPr>
              <w:t>далее – лица, поступающие на работу</w:t>
            </w:r>
            <w:r w:rsidR="007D3BA4">
              <w:rPr>
                <w:rFonts w:ascii="Times New Roman" w:hAnsi="Times New Roman" w:cs="Times New Roman"/>
                <w:shd w:val="clear" w:color="auto" w:fill="FFFFFF"/>
              </w:rPr>
              <w:t>, кандидаты</w:t>
            </w:r>
            <w:r w:rsidR="008C7957" w:rsidRPr="00563D7C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Pr="00563D7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63D7C">
              <w:rPr>
                <w:rFonts w:ascii="Times New Roman" w:hAnsi="Times New Roman" w:cs="Times New Roman"/>
              </w:rPr>
              <w:t>проводятся в целях оценки состояния их здоровья и определения пригодности лиц,</w:t>
            </w:r>
            <w:r w:rsidRPr="00563D7C">
              <w:rPr>
                <w:rFonts w:ascii="Times New Roman" w:hAnsi="Times New Roman" w:cs="Times New Roman"/>
                <w:shd w:val="clear" w:color="auto" w:fill="FFFFFF"/>
              </w:rPr>
              <w:t xml:space="preserve"> поступающих н</w:t>
            </w:r>
            <w:r w:rsidR="007D3BA4">
              <w:rPr>
                <w:rFonts w:ascii="Times New Roman" w:hAnsi="Times New Roman" w:cs="Times New Roman"/>
                <w:shd w:val="clear" w:color="auto" w:fill="FFFFFF"/>
              </w:rPr>
              <w:t xml:space="preserve">а работу, </w:t>
            </w:r>
            <w:r w:rsidRPr="00563D7C">
              <w:rPr>
                <w:rFonts w:ascii="Times New Roman" w:hAnsi="Times New Roman" w:cs="Times New Roman"/>
              </w:rPr>
              <w:t>для выполнения поручаемой работы, предупреждения профессиональных заболеваний.</w:t>
            </w:r>
            <w:r w:rsidRPr="00563D7C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="008C7957" w:rsidRPr="00563D7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004DB" w:rsidRPr="00563D7C" w:rsidRDefault="003004DB" w:rsidP="00EB052C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eastAsia="Times New Roman" w:hAnsi="Times New Roman" w:cs="Times New Roman"/>
              </w:rPr>
              <w:t>П</w:t>
            </w:r>
            <w:r w:rsidRPr="00563D7C">
              <w:rPr>
                <w:rFonts w:ascii="Times New Roman" w:hAnsi="Times New Roman" w:cs="Times New Roman"/>
              </w:rPr>
              <w:t>ериодические медицинские осмотры работников Заказчика проводятся в целях динамичного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риска; 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предварительных и периодических медицинских осмотров (обследований) работников.</w:t>
            </w: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96A76" w:rsidRPr="00563D7C" w:rsidTr="00EB052C">
        <w:trPr>
          <w:trHeight w:val="730"/>
        </w:trPr>
        <w:tc>
          <w:tcPr>
            <w:tcW w:w="318" w:type="pct"/>
          </w:tcPr>
          <w:p w:rsidR="00D96A76" w:rsidRPr="00563D7C" w:rsidRDefault="00C97D5B" w:rsidP="00EB052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1255" w:type="pct"/>
            <w:shd w:val="clear" w:color="auto" w:fill="auto"/>
          </w:tcPr>
          <w:p w:rsidR="00D96A76" w:rsidRPr="00563D7C" w:rsidRDefault="00D96A76" w:rsidP="00EB05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Территориальное расположение медицинской организации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D96A76" w:rsidRPr="00563D7C" w:rsidRDefault="008C7957" w:rsidP="00EB052C">
            <w:pPr>
              <w:pStyle w:val="3"/>
              <w:tabs>
                <w:tab w:val="clear" w:pos="2160"/>
              </w:tabs>
              <w:ind w:left="0" w:firstLine="567"/>
              <w:contextualSpacing/>
              <w:rPr>
                <w:snapToGrid w:val="0"/>
                <w:color w:val="FF0000"/>
                <w:sz w:val="22"/>
                <w:szCs w:val="22"/>
              </w:rPr>
            </w:pPr>
            <w:r w:rsidRPr="00563D7C">
              <w:rPr>
                <w:snapToGrid w:val="0"/>
                <w:sz w:val="22"/>
                <w:szCs w:val="22"/>
              </w:rPr>
              <w:t>Исполнитель проводит предварительные при поступлении на работу медицинские осмотры и периодические медицинские осмотры</w:t>
            </w:r>
            <w:r w:rsidRPr="00563D7C">
              <w:rPr>
                <w:sz w:val="22"/>
                <w:szCs w:val="22"/>
              </w:rPr>
              <w:t xml:space="preserve"> лиц,</w:t>
            </w:r>
            <w:r w:rsidRPr="00563D7C">
              <w:rPr>
                <w:sz w:val="22"/>
                <w:szCs w:val="22"/>
                <w:shd w:val="clear" w:color="auto" w:fill="FFFFFF"/>
              </w:rPr>
              <w:t xml:space="preserve"> поступающих на работу</w:t>
            </w:r>
            <w:r w:rsidR="00102101" w:rsidRPr="00563D7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435F3E" w:rsidRPr="00563D7C">
              <w:rPr>
                <w:sz w:val="22"/>
                <w:szCs w:val="22"/>
                <w:shd w:val="clear" w:color="auto" w:fill="FFFFFF"/>
              </w:rPr>
              <w:t>и работников</w:t>
            </w:r>
            <w:r w:rsidRPr="00563D7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563D7C">
              <w:rPr>
                <w:snapToGrid w:val="0"/>
                <w:sz w:val="22"/>
                <w:szCs w:val="22"/>
              </w:rPr>
              <w:t>в г. Орёл в здании (помещениях) Исполнителя. Расположение специалистов, функциональной и лабораторной базы для проведения предварительных и периодических медицинских осмотров должно быть по одному адресу Исполнителя</w:t>
            </w:r>
            <w:r w:rsidR="009B6CC8">
              <w:rPr>
                <w:snapToGrid w:val="0"/>
                <w:sz w:val="22"/>
                <w:szCs w:val="22"/>
              </w:rPr>
              <w:t xml:space="preserve"> или в шаговой доступности</w:t>
            </w:r>
            <w:r w:rsidRPr="00563D7C">
              <w:rPr>
                <w:snapToGrid w:val="0"/>
                <w:sz w:val="22"/>
                <w:szCs w:val="22"/>
              </w:rPr>
              <w:t>, за исключением проведения флюорографии и рентгенографии.</w:t>
            </w:r>
          </w:p>
        </w:tc>
      </w:tr>
      <w:tr w:rsidR="00D96A76" w:rsidRPr="00563D7C" w:rsidTr="00EB052C">
        <w:trPr>
          <w:trHeight w:val="672"/>
        </w:trPr>
        <w:tc>
          <w:tcPr>
            <w:tcW w:w="318" w:type="pct"/>
          </w:tcPr>
          <w:p w:rsidR="00D96A76" w:rsidRPr="00563D7C" w:rsidRDefault="00C97D5B" w:rsidP="00EB052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255" w:type="pct"/>
            <w:shd w:val="clear" w:color="auto" w:fill="auto"/>
          </w:tcPr>
          <w:p w:rsidR="00D96A76" w:rsidRPr="00563D7C" w:rsidRDefault="00D96A76" w:rsidP="00EB05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Сроки оказания услуг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D96A76" w:rsidRPr="00563D7C" w:rsidRDefault="008C7957" w:rsidP="00EB05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с даты заключения договоров по 30.12.2025 г. с возможностью пролонгации на 1 год, а в части обязательств до полного исполнения</w:t>
            </w:r>
          </w:p>
        </w:tc>
      </w:tr>
      <w:tr w:rsidR="00D96A76" w:rsidRPr="00563D7C" w:rsidTr="00EB052C">
        <w:trPr>
          <w:trHeight w:val="983"/>
        </w:trPr>
        <w:tc>
          <w:tcPr>
            <w:tcW w:w="318" w:type="pct"/>
          </w:tcPr>
          <w:p w:rsidR="00D96A76" w:rsidRPr="00563D7C" w:rsidRDefault="00C97D5B" w:rsidP="00EB052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255" w:type="pct"/>
            <w:shd w:val="clear" w:color="auto" w:fill="auto"/>
          </w:tcPr>
          <w:p w:rsidR="00D96A76" w:rsidRPr="00563D7C" w:rsidRDefault="00D96A76" w:rsidP="00C45A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Общие требования к организации </w:t>
            </w:r>
            <w:proofErr w:type="gramStart"/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предварительн</w:t>
            </w:r>
            <w:r w:rsidR="00C45AC0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46709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proofErr w:type="gramEnd"/>
            <w:r w:rsidR="00D46709">
              <w:rPr>
                <w:rFonts w:ascii="Times New Roman" w:eastAsia="Times New Roman" w:hAnsi="Times New Roman" w:cs="Times New Roman"/>
                <w:lang w:eastAsia="ru-RU"/>
              </w:rPr>
              <w:t xml:space="preserve"> периодических </w:t>
            </w: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медицинск</w:t>
            </w:r>
            <w:r w:rsidR="00D46709">
              <w:rPr>
                <w:rFonts w:ascii="Times New Roman" w:eastAsia="Times New Roman" w:hAnsi="Times New Roman" w:cs="Times New Roman"/>
                <w:lang w:eastAsia="ru-RU"/>
              </w:rPr>
              <w:t xml:space="preserve">их </w:t>
            </w: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осмотр</w:t>
            </w:r>
            <w:r w:rsidR="00D46709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="00160977" w:rsidRPr="00563D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160977" w:rsidRPr="00563D7C">
              <w:rPr>
                <w:rFonts w:ascii="Times New Roman" w:eastAsia="Times New Roman" w:hAnsi="Times New Roman" w:cs="Times New Roman"/>
                <w:lang w:eastAsia="ru-RU"/>
              </w:rPr>
              <w:t>Требования к этапам оказания услуг</w:t>
            </w:r>
          </w:p>
        </w:tc>
        <w:tc>
          <w:tcPr>
            <w:tcW w:w="3426" w:type="pct"/>
            <w:shd w:val="clear" w:color="auto" w:fill="auto"/>
          </w:tcPr>
          <w:p w:rsidR="008C7957" w:rsidRPr="00563D7C" w:rsidRDefault="00515805" w:rsidP="00EB052C">
            <w:pPr>
              <w:tabs>
                <w:tab w:val="num" w:pos="1276"/>
                <w:tab w:val="num" w:pos="157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63D7C">
              <w:rPr>
                <w:rFonts w:ascii="Times New Roman" w:eastAsia="Times New Roman" w:hAnsi="Times New Roman" w:cs="Times New Roman"/>
              </w:rPr>
              <w:t>Исполнитель проводит</w:t>
            </w:r>
            <w:r w:rsidR="008C7957" w:rsidRPr="00563D7C">
              <w:rPr>
                <w:rFonts w:ascii="Times New Roman" w:eastAsia="Times New Roman" w:hAnsi="Times New Roman" w:cs="Times New Roman"/>
              </w:rPr>
              <w:t xml:space="preserve"> предварительные </w:t>
            </w:r>
            <w:r w:rsidRPr="00563D7C">
              <w:rPr>
                <w:rFonts w:ascii="Times New Roman" w:eastAsia="Times New Roman" w:hAnsi="Times New Roman" w:cs="Times New Roman"/>
              </w:rPr>
              <w:t xml:space="preserve">медицинские </w:t>
            </w:r>
            <w:r w:rsidR="008C7957" w:rsidRPr="00563D7C">
              <w:rPr>
                <w:rFonts w:ascii="Times New Roman" w:eastAsia="Times New Roman" w:hAnsi="Times New Roman" w:cs="Times New Roman"/>
              </w:rPr>
              <w:t>осмотры в соответствии с направлениями Заказчик</w:t>
            </w:r>
            <w:r w:rsidRPr="00563D7C">
              <w:rPr>
                <w:rFonts w:ascii="Times New Roman" w:eastAsia="Times New Roman" w:hAnsi="Times New Roman" w:cs="Times New Roman"/>
              </w:rPr>
              <w:t>а</w:t>
            </w:r>
            <w:r w:rsidR="008C7957" w:rsidRPr="00563D7C">
              <w:rPr>
                <w:rFonts w:ascii="Times New Roman" w:eastAsia="Times New Roman" w:hAnsi="Times New Roman" w:cs="Times New Roman"/>
              </w:rPr>
              <w:t xml:space="preserve">, выданных </w:t>
            </w:r>
            <w:r w:rsidR="00941E17" w:rsidRPr="00563D7C">
              <w:rPr>
                <w:rFonts w:ascii="Times New Roman" w:eastAsia="Times New Roman" w:hAnsi="Times New Roman" w:cs="Times New Roman"/>
              </w:rPr>
              <w:t>лиц</w:t>
            </w:r>
            <w:r w:rsidRPr="00563D7C">
              <w:rPr>
                <w:rFonts w:ascii="Times New Roman" w:eastAsia="Times New Roman" w:hAnsi="Times New Roman" w:cs="Times New Roman"/>
              </w:rPr>
              <w:t>ам</w:t>
            </w:r>
            <w:r w:rsidR="00941E17" w:rsidRPr="00563D7C">
              <w:rPr>
                <w:rFonts w:ascii="Times New Roman" w:eastAsia="Times New Roman" w:hAnsi="Times New Roman" w:cs="Times New Roman"/>
              </w:rPr>
              <w:t>, поступающих на работу</w:t>
            </w:r>
            <w:r w:rsidRPr="00563D7C">
              <w:rPr>
                <w:rFonts w:ascii="Times New Roman" w:eastAsia="Times New Roman" w:hAnsi="Times New Roman" w:cs="Times New Roman"/>
              </w:rPr>
              <w:t>,</w:t>
            </w:r>
            <w:r w:rsidR="00941E17" w:rsidRPr="00563D7C">
              <w:rPr>
                <w:rFonts w:ascii="Times New Roman" w:eastAsia="Times New Roman" w:hAnsi="Times New Roman" w:cs="Times New Roman"/>
              </w:rPr>
              <w:t xml:space="preserve"> </w:t>
            </w:r>
            <w:r w:rsidR="008C7957" w:rsidRPr="00563D7C">
              <w:rPr>
                <w:rFonts w:ascii="Times New Roman" w:eastAsia="Times New Roman" w:hAnsi="Times New Roman" w:cs="Times New Roman"/>
              </w:rPr>
              <w:t xml:space="preserve">направляемым для прохождения предварительных осмотров. В направлениях указываются номер пункта или номера пунктов в соответствии с приложением к Порядку «Периодичность и объём обязательных предварительных и периодических медицинских осмотров работников», согласно вредных и (или) опасных производственных факторов, видов работ. </w:t>
            </w:r>
            <w:r w:rsidR="009B6CC8">
              <w:rPr>
                <w:rFonts w:ascii="Times New Roman" w:eastAsia="Times New Roman" w:hAnsi="Times New Roman" w:cs="Times New Roman"/>
              </w:rPr>
              <w:t xml:space="preserve">Исполнитель </w:t>
            </w:r>
            <w:proofErr w:type="gramStart"/>
            <w:r w:rsidR="009B6CC8">
              <w:rPr>
                <w:rFonts w:ascii="Times New Roman" w:eastAsia="Times New Roman" w:hAnsi="Times New Roman" w:cs="Times New Roman"/>
              </w:rPr>
              <w:t xml:space="preserve">оказывает </w:t>
            </w:r>
            <w:r w:rsidR="008C7957" w:rsidRPr="00563D7C">
              <w:rPr>
                <w:rFonts w:ascii="Times New Roman" w:eastAsia="Times New Roman" w:hAnsi="Times New Roman" w:cs="Times New Roman"/>
              </w:rPr>
              <w:t xml:space="preserve"> медицинские</w:t>
            </w:r>
            <w:proofErr w:type="gramEnd"/>
            <w:r w:rsidR="008C7957" w:rsidRPr="00563D7C">
              <w:rPr>
                <w:rFonts w:ascii="Times New Roman" w:eastAsia="Times New Roman" w:hAnsi="Times New Roman" w:cs="Times New Roman"/>
              </w:rPr>
              <w:t xml:space="preserve"> услуги в день обращения</w:t>
            </w:r>
            <w:r w:rsidRPr="00563D7C">
              <w:rPr>
                <w:rFonts w:ascii="Times New Roman" w:eastAsia="Times New Roman" w:hAnsi="Times New Roman" w:cs="Times New Roman"/>
              </w:rPr>
              <w:t xml:space="preserve"> лиц, поступающих на работу</w:t>
            </w:r>
            <w:r w:rsidR="008C7957" w:rsidRPr="00563D7C">
              <w:rPr>
                <w:rFonts w:ascii="Times New Roman" w:eastAsia="Times New Roman" w:hAnsi="Times New Roman" w:cs="Times New Roman"/>
              </w:rPr>
              <w:t>, имеющ</w:t>
            </w:r>
            <w:r w:rsidRPr="00563D7C">
              <w:rPr>
                <w:rFonts w:ascii="Times New Roman" w:eastAsia="Times New Roman" w:hAnsi="Times New Roman" w:cs="Times New Roman"/>
              </w:rPr>
              <w:t>их</w:t>
            </w:r>
            <w:r w:rsidR="008C7957" w:rsidRPr="00563D7C">
              <w:rPr>
                <w:rFonts w:ascii="Times New Roman" w:eastAsia="Times New Roman" w:hAnsi="Times New Roman" w:cs="Times New Roman"/>
              </w:rPr>
              <w:t xml:space="preserve"> при себе </w:t>
            </w:r>
            <w:r w:rsidRPr="00563D7C">
              <w:rPr>
                <w:rFonts w:ascii="Times New Roman" w:eastAsia="Times New Roman" w:hAnsi="Times New Roman" w:cs="Times New Roman"/>
              </w:rPr>
              <w:t>н</w:t>
            </w:r>
            <w:r w:rsidR="008C7957" w:rsidRPr="00563D7C">
              <w:rPr>
                <w:rFonts w:ascii="Times New Roman" w:eastAsia="Times New Roman" w:hAnsi="Times New Roman" w:cs="Times New Roman"/>
              </w:rPr>
              <w:t>аправление, выданное Заказчиком, при этом время проведения Исполнителем предварительного осмотра кандидата, в том числе флюорографии и др</w:t>
            </w:r>
            <w:r w:rsidR="008215BA">
              <w:rPr>
                <w:rFonts w:ascii="Times New Roman" w:eastAsia="Times New Roman" w:hAnsi="Times New Roman" w:cs="Times New Roman"/>
              </w:rPr>
              <w:t>угих необходимых исследований</w:t>
            </w:r>
            <w:r w:rsidR="008C7957" w:rsidRPr="00563D7C">
              <w:rPr>
                <w:rFonts w:ascii="Times New Roman" w:eastAsia="Times New Roman" w:hAnsi="Times New Roman" w:cs="Times New Roman"/>
              </w:rPr>
              <w:t xml:space="preserve"> не должно превышать </w:t>
            </w:r>
            <w:r w:rsidR="008C7957" w:rsidRPr="00617C8D">
              <w:rPr>
                <w:rFonts w:ascii="Times New Roman" w:eastAsia="Times New Roman" w:hAnsi="Times New Roman" w:cs="Times New Roman"/>
                <w:color w:val="002060"/>
              </w:rPr>
              <w:t xml:space="preserve">2 (двух) </w:t>
            </w:r>
            <w:r w:rsidR="008215BA" w:rsidRPr="00617C8D">
              <w:rPr>
                <w:rFonts w:ascii="Times New Roman" w:eastAsia="Times New Roman" w:hAnsi="Times New Roman" w:cs="Times New Roman"/>
                <w:color w:val="002060"/>
              </w:rPr>
              <w:t xml:space="preserve">рабочих </w:t>
            </w:r>
            <w:r w:rsidR="008C7957" w:rsidRPr="00617C8D">
              <w:rPr>
                <w:rFonts w:ascii="Times New Roman" w:eastAsia="Times New Roman" w:hAnsi="Times New Roman" w:cs="Times New Roman"/>
                <w:color w:val="002060"/>
              </w:rPr>
              <w:t>дней</w:t>
            </w:r>
            <w:r w:rsidR="008C7957" w:rsidRPr="00563D7C">
              <w:rPr>
                <w:rFonts w:ascii="Times New Roman" w:eastAsia="Times New Roman" w:hAnsi="Times New Roman" w:cs="Times New Roman"/>
              </w:rPr>
              <w:t xml:space="preserve"> с момента явки кандидата на медицинский осмотр и представления им направления Исполнителю. </w:t>
            </w:r>
            <w:r w:rsidRPr="00563D7C">
              <w:rPr>
                <w:rFonts w:ascii="Times New Roman" w:eastAsia="Times New Roman" w:hAnsi="Times New Roman" w:cs="Times New Roman"/>
              </w:rPr>
              <w:t>Исполнитель п</w:t>
            </w:r>
            <w:r w:rsidR="008C7957" w:rsidRPr="00563D7C">
              <w:rPr>
                <w:rFonts w:ascii="Times New Roman" w:eastAsia="Times New Roman" w:hAnsi="Times New Roman" w:cs="Times New Roman"/>
              </w:rPr>
              <w:t>редостав</w:t>
            </w:r>
            <w:r w:rsidRPr="00563D7C">
              <w:rPr>
                <w:rFonts w:ascii="Times New Roman" w:eastAsia="Times New Roman" w:hAnsi="Times New Roman" w:cs="Times New Roman"/>
              </w:rPr>
              <w:t>ляет</w:t>
            </w:r>
            <w:r w:rsidR="008C7957" w:rsidRPr="00563D7C">
              <w:rPr>
                <w:rFonts w:ascii="Times New Roman" w:eastAsia="Times New Roman" w:hAnsi="Times New Roman" w:cs="Times New Roman"/>
              </w:rPr>
              <w:t xml:space="preserve"> Заказчик</w:t>
            </w:r>
            <w:r w:rsidRPr="00563D7C">
              <w:rPr>
                <w:rFonts w:ascii="Times New Roman" w:eastAsia="Times New Roman" w:hAnsi="Times New Roman" w:cs="Times New Roman"/>
              </w:rPr>
              <w:t>у</w:t>
            </w:r>
            <w:r w:rsidR="008C7957" w:rsidRPr="00563D7C">
              <w:rPr>
                <w:rFonts w:ascii="Times New Roman" w:eastAsia="Times New Roman" w:hAnsi="Times New Roman" w:cs="Times New Roman"/>
              </w:rPr>
              <w:t xml:space="preserve"> </w:t>
            </w:r>
            <w:r w:rsidR="008C7957" w:rsidRPr="00617C8D">
              <w:rPr>
                <w:rFonts w:ascii="Times New Roman" w:eastAsia="Times New Roman" w:hAnsi="Times New Roman" w:cs="Times New Roman"/>
                <w:color w:val="002060"/>
              </w:rPr>
              <w:t xml:space="preserve">не позднее </w:t>
            </w:r>
            <w:r w:rsidR="008215BA" w:rsidRPr="00617C8D">
              <w:rPr>
                <w:rFonts w:ascii="Times New Roman" w:eastAsia="Times New Roman" w:hAnsi="Times New Roman" w:cs="Times New Roman"/>
                <w:color w:val="002060"/>
              </w:rPr>
              <w:t>4</w:t>
            </w:r>
            <w:r w:rsidR="008C7957" w:rsidRPr="00617C8D">
              <w:rPr>
                <w:rFonts w:ascii="Times New Roman" w:eastAsia="Times New Roman" w:hAnsi="Times New Roman" w:cs="Times New Roman"/>
                <w:color w:val="002060"/>
              </w:rPr>
              <w:t xml:space="preserve"> рабочих дней </w:t>
            </w:r>
            <w:r w:rsidR="008C7957" w:rsidRPr="00563D7C">
              <w:rPr>
                <w:rFonts w:ascii="Times New Roman" w:eastAsia="Times New Roman" w:hAnsi="Times New Roman" w:cs="Times New Roman"/>
              </w:rPr>
              <w:t>по окончании прохождения кандидатом предварительного осмотра заключение по результатам предварительного медицинского осмотра. Заключение составляется в соответствии с требованиями п.16, п.17 Порядка.</w:t>
            </w:r>
            <w:r w:rsidR="008C7957" w:rsidRPr="00563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C7957" w:rsidRPr="00563D7C">
              <w:rPr>
                <w:rFonts w:ascii="Times New Roman" w:eastAsia="Times New Roman" w:hAnsi="Times New Roman" w:cs="Times New Roman"/>
              </w:rPr>
      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Заказчик</w:t>
            </w:r>
            <w:r w:rsidR="00C97D5B" w:rsidRPr="00563D7C">
              <w:rPr>
                <w:rFonts w:ascii="Times New Roman" w:eastAsia="Times New Roman" w:hAnsi="Times New Roman" w:cs="Times New Roman"/>
              </w:rPr>
              <w:t>у</w:t>
            </w:r>
            <w:r w:rsidR="008C7957" w:rsidRPr="00563D7C">
              <w:rPr>
                <w:rFonts w:ascii="Times New Roman" w:eastAsia="Times New Roman" w:hAnsi="Times New Roman" w:cs="Times New Roman"/>
              </w:rPr>
              <w:t xml:space="preserve"> направляется информация о выдаче такой </w:t>
            </w:r>
            <w:r w:rsidR="008C7957" w:rsidRPr="00563D7C">
              <w:rPr>
                <w:rFonts w:ascii="Times New Roman" w:eastAsia="Times New Roman" w:hAnsi="Times New Roman" w:cs="Times New Roman"/>
              </w:rPr>
              <w:lastRenderedPageBreak/>
              <w:t>справки, а кандидат, поступающий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</w:t>
            </w:r>
          </w:p>
          <w:p w:rsidR="00C97D5B" w:rsidRPr="00563D7C" w:rsidRDefault="00C97D5B" w:rsidP="00EB052C">
            <w:pPr>
              <w:pStyle w:val="ac"/>
              <w:spacing w:after="0"/>
              <w:ind w:left="0" w:firstLine="567"/>
              <w:rPr>
                <w:rFonts w:cs="Times New Roman"/>
                <w:sz w:val="22"/>
              </w:rPr>
            </w:pPr>
            <w:r w:rsidRPr="00563D7C">
              <w:rPr>
                <w:rFonts w:cs="Times New Roman"/>
                <w:sz w:val="22"/>
              </w:rPr>
              <w:t xml:space="preserve">Периодические медицинские осмотры Исполнитель проводит в соответствии с направлениями, составленными и подписанными представителями Заказчика, и поименными списками работников Заказчика, подлежащих периодическим медицинским осмотрам, составленными и утвержденными Заказчиком. Исполнитель оказывает медицинские услуги по проведению периодических медицинских осмотров в соответствии с Календарным планом, в день обращения работников Заказчика, время проведения Исполнителем периодического медицинского осмотра каждого работника Заказчика, в том числе флюорография, не должно превышать </w:t>
            </w:r>
            <w:r w:rsidR="00A03618" w:rsidRPr="005B0A07">
              <w:rPr>
                <w:rFonts w:cs="Times New Roman"/>
                <w:color w:val="002060"/>
                <w:sz w:val="22"/>
              </w:rPr>
              <w:t xml:space="preserve">7 </w:t>
            </w:r>
            <w:r w:rsidRPr="005B0A07">
              <w:rPr>
                <w:rFonts w:cs="Times New Roman"/>
                <w:color w:val="002060"/>
                <w:sz w:val="22"/>
              </w:rPr>
              <w:t>(</w:t>
            </w:r>
            <w:r w:rsidR="00A03618" w:rsidRPr="005B0A07">
              <w:rPr>
                <w:rFonts w:cs="Times New Roman"/>
                <w:color w:val="002060"/>
                <w:sz w:val="22"/>
              </w:rPr>
              <w:t>сем</w:t>
            </w:r>
            <w:r w:rsidRPr="005B0A07">
              <w:rPr>
                <w:rFonts w:cs="Times New Roman"/>
                <w:color w:val="002060"/>
                <w:sz w:val="22"/>
              </w:rPr>
              <w:t>и) часов</w:t>
            </w:r>
            <w:r w:rsidRPr="00563D7C">
              <w:rPr>
                <w:rFonts w:cs="Times New Roman"/>
                <w:sz w:val="22"/>
              </w:rPr>
              <w:t>. По окончании прохождения работниками Заказчика периодических медицинских осмотров, Исполнитель оформляет Заключения по их результатам, в соответствии с п. 16 Порядка (далее- Заключение), и/или иной документ, оформление которого предусмотрено законодательством РФ. Заключение составляется в пяти экземплярах, в целях в соответствии с п.34 Порядка. По одному экземпляру заключения не позднее 5 рабочих дней после его оформления Исполнителем выдается (направляется) Заказчику и работнику Заказчика.</w:t>
            </w:r>
          </w:p>
          <w:p w:rsidR="00D96A76" w:rsidRPr="00563D7C" w:rsidRDefault="00C97D5B" w:rsidP="00EB052C">
            <w:pPr>
              <w:pStyle w:val="ac"/>
              <w:spacing w:after="0"/>
              <w:ind w:left="0" w:firstLine="567"/>
              <w:rPr>
                <w:rFonts w:cs="Times New Roman"/>
                <w:sz w:val="22"/>
              </w:rPr>
            </w:pPr>
            <w:r w:rsidRPr="00563D7C">
              <w:rPr>
                <w:rFonts w:cs="Times New Roman"/>
                <w:sz w:val="22"/>
              </w:rPr>
              <w:t>При проведении периодического осмотра работника учитываются результаты ранее проведенных (не позднее одного года) предварительного медицинского осмотра или периодического медицинского осмотра, диспансеризации в соответствии с Порядком. В этом случае работнику проводят недостающие обследования и оформляют необходимые документы с учетом результатов проводимого периодического медосмотра и ранее выполненных медицинских осмотров. По итогам проведения периодических осмотров работников, направленных Заказчиком в определённом периоде на прохождение периодических осмотров согласно каждого отдельного Поименного списка работников, не позднее чем через 30 дней после завершения проведения периодических осмотров Исполнитель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Заказчиков составляет заключительный акт в соответствии с п. 45 Порядка.</w:t>
            </w:r>
          </w:p>
          <w:p w:rsidR="002608D7" w:rsidRPr="00563D7C" w:rsidRDefault="00146B62" w:rsidP="00EB052C">
            <w:pPr>
              <w:pStyle w:val="ac"/>
              <w:spacing w:after="0"/>
              <w:ind w:left="0" w:firstLine="567"/>
              <w:rPr>
                <w:rFonts w:cs="Times New Roman"/>
                <w:sz w:val="22"/>
              </w:rPr>
            </w:pPr>
            <w:r w:rsidRPr="00563D7C">
              <w:rPr>
                <w:rFonts w:cs="Times New Roman"/>
                <w:sz w:val="22"/>
              </w:rPr>
              <w:t xml:space="preserve">В случаях выявления медицинских противопоказаний к работе у работника Исполнитель направляет такого работника в Центр </w:t>
            </w:r>
            <w:proofErr w:type="spellStart"/>
            <w:r w:rsidRPr="00563D7C">
              <w:rPr>
                <w:rFonts w:cs="Times New Roman"/>
                <w:sz w:val="22"/>
              </w:rPr>
              <w:t>профпаталогии</w:t>
            </w:r>
            <w:proofErr w:type="spellEnd"/>
            <w:r w:rsidRPr="00563D7C">
              <w:rPr>
                <w:rFonts w:cs="Times New Roman"/>
                <w:sz w:val="22"/>
              </w:rPr>
              <w:t xml:space="preserve"> или специализированную медицинскую организацию, имеющую право на проведение экспертизы профессиональной пригодности, в соответствии с Законодательством Российской Федерации, проинформировав в письменном виде об этом Заказчика.</w:t>
            </w:r>
          </w:p>
          <w:p w:rsidR="00160977" w:rsidRPr="00563D7C" w:rsidRDefault="00160977" w:rsidP="00EB052C">
            <w:pPr>
              <w:pStyle w:val="ac"/>
              <w:spacing w:after="0"/>
              <w:ind w:left="0" w:firstLine="567"/>
              <w:rPr>
                <w:rFonts w:cs="Times New Roman"/>
                <w:sz w:val="22"/>
              </w:rPr>
            </w:pPr>
            <w:r w:rsidRPr="00563D7C">
              <w:rPr>
                <w:rFonts w:cs="Times New Roman"/>
                <w:sz w:val="22"/>
              </w:rPr>
              <w:t>Услуги должны оказываться Исполнителем ежедневно в рабочие дни, за исключением выходных и праздничных дней.</w:t>
            </w:r>
          </w:p>
          <w:p w:rsidR="00331B6E" w:rsidRPr="00563D7C" w:rsidRDefault="00331B6E" w:rsidP="00EB052C">
            <w:pPr>
              <w:pStyle w:val="ac"/>
              <w:spacing w:after="0"/>
              <w:ind w:left="0" w:firstLine="567"/>
              <w:rPr>
                <w:rFonts w:cs="Times New Roman"/>
                <w:sz w:val="22"/>
              </w:rPr>
            </w:pPr>
            <w:r w:rsidRPr="00563D7C">
              <w:rPr>
                <w:rFonts w:cs="Times New Roman"/>
                <w:sz w:val="22"/>
              </w:rPr>
              <w:lastRenderedPageBreak/>
              <w:t>Исполнитель ведет учет оказанных услуг, а также денежных средств, поступивших от Заказчика, и предоставляет ему сведения об их объеме.</w:t>
            </w:r>
          </w:p>
          <w:p w:rsidR="00160977" w:rsidRPr="00563D7C" w:rsidRDefault="00160977" w:rsidP="00EB052C">
            <w:pPr>
              <w:pStyle w:val="ac"/>
              <w:spacing w:after="0"/>
              <w:ind w:left="0" w:firstLine="567"/>
              <w:rPr>
                <w:rFonts w:cs="Times New Roman"/>
                <w:sz w:val="22"/>
              </w:rPr>
            </w:pPr>
          </w:p>
        </w:tc>
      </w:tr>
      <w:tr w:rsidR="00D96A76" w:rsidRPr="00563D7C" w:rsidTr="00EB052C">
        <w:trPr>
          <w:trHeight w:val="1248"/>
        </w:trPr>
        <w:tc>
          <w:tcPr>
            <w:tcW w:w="318" w:type="pct"/>
          </w:tcPr>
          <w:p w:rsidR="00D96A76" w:rsidRPr="00563D7C" w:rsidRDefault="00C97D5B" w:rsidP="00EB052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1255" w:type="pct"/>
            <w:shd w:val="clear" w:color="auto" w:fill="auto"/>
          </w:tcPr>
          <w:p w:rsidR="00830B1B" w:rsidRDefault="00D96A76" w:rsidP="00EB05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Требования к объему обследований при проведении предварительн</w:t>
            </w:r>
            <w:r w:rsidR="00C45AC0">
              <w:rPr>
                <w:rFonts w:ascii="Times New Roman" w:eastAsia="Times New Roman" w:hAnsi="Times New Roman" w:cs="Times New Roman"/>
                <w:lang w:eastAsia="ru-RU"/>
              </w:rPr>
              <w:t xml:space="preserve">ых </w:t>
            </w:r>
            <w:r w:rsidR="00830B1B">
              <w:rPr>
                <w:rFonts w:ascii="Times New Roman" w:eastAsia="Times New Roman" w:hAnsi="Times New Roman" w:cs="Times New Roman"/>
                <w:lang w:eastAsia="ru-RU"/>
              </w:rPr>
              <w:t>и периодическ</w:t>
            </w:r>
            <w:r w:rsidR="00C45AC0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</w:p>
          <w:p w:rsidR="00D96A76" w:rsidRPr="00563D7C" w:rsidRDefault="00C45AC0" w:rsidP="00C45A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bookmarkStart w:id="0" w:name="_GoBack"/>
            <w:bookmarkEnd w:id="0"/>
            <w:r w:rsidR="00D96A76" w:rsidRPr="00563D7C">
              <w:rPr>
                <w:rFonts w:ascii="Times New Roman" w:eastAsia="Times New Roman" w:hAnsi="Times New Roman" w:cs="Times New Roman"/>
                <w:lang w:eastAsia="ru-RU"/>
              </w:rPr>
              <w:t>едицинск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их </w:t>
            </w:r>
            <w:r w:rsidR="00D96A76" w:rsidRPr="00563D7C">
              <w:rPr>
                <w:rFonts w:ascii="Times New Roman" w:eastAsia="Times New Roman" w:hAnsi="Times New Roman" w:cs="Times New Roman"/>
                <w:lang w:eastAsia="ru-RU"/>
              </w:rPr>
              <w:t>осмотр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="00D96A76"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26" w:type="pct"/>
            <w:shd w:val="clear" w:color="auto" w:fill="auto"/>
          </w:tcPr>
          <w:p w:rsidR="00EC29B7" w:rsidRPr="00563D7C" w:rsidRDefault="00D96A76" w:rsidP="00EB052C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Объем обследований </w:t>
            </w:r>
            <w:r w:rsidR="00C97D5B"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лиц, поступающих на работу, </w:t>
            </w: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работников устанавливается на основании Приказа Минздрава России от 28.01.2021 г. № 29н «Об утверждении Порядка проведения обязательных </w:t>
            </w:r>
            <w:r w:rsidR="00EB052C" w:rsidRPr="00563D7C">
              <w:rPr>
                <w:rFonts w:ascii="Times New Roman" w:eastAsia="Times New Roman" w:hAnsi="Times New Roman" w:cs="Times New Roman"/>
                <w:lang w:eastAsia="ru-RU"/>
              </w:rPr>
              <w:t>предварительных</w:t>
            </w: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 же работам, при выполнении которых проводятся </w:t>
            </w:r>
            <w:r w:rsidR="00EB052C" w:rsidRPr="00563D7C">
              <w:rPr>
                <w:rFonts w:ascii="Times New Roman" w:eastAsia="Times New Roman" w:hAnsi="Times New Roman" w:cs="Times New Roman"/>
                <w:lang w:eastAsia="ru-RU"/>
              </w:rPr>
              <w:t>обязательные</w:t>
            </w: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предварительные и периодические медицинские осмотры» и приказа Минтруда и Минздрава России от 31.12.2020 г. № 988н/1420н «Об утверждении перечня вредных и (или) опасных производственных факторов и работ,</w:t>
            </w:r>
            <w:r w:rsidR="00EB052C"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при выполнении которых проводятся обязательные </w:t>
            </w:r>
            <w:r w:rsidR="00EB052C" w:rsidRPr="00563D7C">
              <w:rPr>
                <w:rFonts w:ascii="Times New Roman" w:eastAsia="Times New Roman" w:hAnsi="Times New Roman" w:cs="Times New Roman"/>
                <w:lang w:eastAsia="ru-RU"/>
              </w:rPr>
              <w:t>предварительные</w:t>
            </w: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медицинские осмотры при поступлении на работу и периодические медицинские осмотры»</w:t>
            </w:r>
            <w:r w:rsidR="000B1EDC" w:rsidRPr="00563D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B364AB" w:rsidRPr="00563D7C" w:rsidTr="00EB052C">
        <w:trPr>
          <w:trHeight w:val="420"/>
        </w:trPr>
        <w:tc>
          <w:tcPr>
            <w:tcW w:w="318" w:type="pct"/>
          </w:tcPr>
          <w:p w:rsidR="00B364AB" w:rsidRPr="00563D7C" w:rsidRDefault="00B364AB" w:rsidP="00EB052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255" w:type="pct"/>
            <w:shd w:val="clear" w:color="auto" w:fill="auto"/>
          </w:tcPr>
          <w:p w:rsidR="00B364AB" w:rsidRPr="00563D7C" w:rsidRDefault="00B364AB" w:rsidP="00EB05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Объем услуг</w:t>
            </w:r>
          </w:p>
        </w:tc>
        <w:tc>
          <w:tcPr>
            <w:tcW w:w="3426" w:type="pct"/>
            <w:shd w:val="clear" w:color="auto" w:fill="auto"/>
          </w:tcPr>
          <w:p w:rsidR="00B364AB" w:rsidRPr="00563D7C" w:rsidRDefault="00B364AB" w:rsidP="00EB052C">
            <w:pPr>
              <w:pStyle w:val="ac"/>
              <w:spacing w:after="0"/>
              <w:ind w:left="0" w:firstLine="567"/>
              <w:rPr>
                <w:rFonts w:cs="Times New Roman"/>
                <w:sz w:val="22"/>
              </w:rPr>
            </w:pPr>
            <w:r w:rsidRPr="00563D7C">
              <w:rPr>
                <w:rFonts w:cs="Times New Roman"/>
                <w:sz w:val="22"/>
              </w:rPr>
              <w:t>Планируемое количество работников организаций ГК «ОДСК», подлежащих периодическим медицинским осмотрам в 2025 г., составляет 1283 чел. (в том числе 190 женщин, из них 133</w:t>
            </w:r>
            <w:r w:rsidR="00693931" w:rsidRPr="00563D7C">
              <w:rPr>
                <w:rFonts w:cs="Times New Roman"/>
                <w:sz w:val="22"/>
              </w:rPr>
              <w:t xml:space="preserve"> женщины</w:t>
            </w:r>
            <w:r w:rsidRPr="00563D7C">
              <w:rPr>
                <w:rFonts w:cs="Times New Roman"/>
                <w:sz w:val="22"/>
              </w:rPr>
              <w:t xml:space="preserve"> старше 40 лет) и может быть уменьшено или увеличено, исходя из фактической потребности организаций ГК «ОДСК». </w:t>
            </w:r>
          </w:p>
          <w:p w:rsidR="00066C0B" w:rsidRPr="00563D7C" w:rsidRDefault="00B364AB" w:rsidP="00066C0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 xml:space="preserve">Планируемое количество лиц, поступающих на работу, в организации ГК «ОДСК» подлежащих предварительному медицинскому осмотру примерно составляет 200 чел. в 2025 </w:t>
            </w:r>
            <w:r w:rsidR="00693931" w:rsidRPr="00563D7C">
              <w:rPr>
                <w:rFonts w:ascii="Times New Roman" w:hAnsi="Times New Roman" w:cs="Times New Roman"/>
              </w:rPr>
              <w:t>году (примерно из них 40 женщин) и может быть уменьшено или увеличено, исходя из фактической пот</w:t>
            </w:r>
            <w:r w:rsidR="00066C0B" w:rsidRPr="00563D7C">
              <w:rPr>
                <w:rFonts w:ascii="Times New Roman" w:hAnsi="Times New Roman" w:cs="Times New Roman"/>
              </w:rPr>
              <w:t>ребности организаций ГК «ОДСК».</w:t>
            </w:r>
          </w:p>
          <w:p w:rsidR="00D950A8" w:rsidRPr="00563D7C" w:rsidRDefault="000B1EDC" w:rsidP="00066C0B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 xml:space="preserve">  </w:t>
            </w:r>
            <w:r w:rsidR="00B364AB" w:rsidRPr="00563D7C">
              <w:rPr>
                <w:rFonts w:ascii="Times New Roman" w:hAnsi="Times New Roman" w:cs="Times New Roman"/>
              </w:rPr>
              <w:t>Частота проведения предварительных и периодических медицинских смотров, численность лиц, поступающих на работу, работников Заказчика, направляемых на предварительные и периодические медицинские осмотры, определяются Заказчиком в соответствии с собственной потребностью.</w:t>
            </w:r>
          </w:p>
        </w:tc>
      </w:tr>
      <w:tr w:rsidR="00B71CFC" w:rsidRPr="00563D7C" w:rsidTr="00EB052C">
        <w:trPr>
          <w:trHeight w:val="420"/>
        </w:trPr>
        <w:tc>
          <w:tcPr>
            <w:tcW w:w="318" w:type="pct"/>
          </w:tcPr>
          <w:p w:rsidR="00B71CFC" w:rsidRPr="00563D7C" w:rsidRDefault="00B71CFC" w:rsidP="00EB052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255" w:type="pct"/>
            <w:shd w:val="clear" w:color="auto" w:fill="auto"/>
          </w:tcPr>
          <w:p w:rsidR="00B71CFC" w:rsidRPr="00563D7C" w:rsidRDefault="00B71CFC" w:rsidP="00EB05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Определение стоимости Услуг</w:t>
            </w:r>
          </w:p>
        </w:tc>
        <w:tc>
          <w:tcPr>
            <w:tcW w:w="3426" w:type="pct"/>
            <w:shd w:val="clear" w:color="auto" w:fill="auto"/>
          </w:tcPr>
          <w:p w:rsidR="009542EC" w:rsidRPr="00563D7C" w:rsidRDefault="002F6B2F" w:rsidP="00EB052C">
            <w:pPr>
              <w:ind w:firstLine="567"/>
              <w:jc w:val="both"/>
              <w:rPr>
                <w:rFonts w:ascii="Times New Roman" w:hAnsi="Times New Roman" w:cs="Times New Roman"/>
                <w:u w:val="single"/>
              </w:rPr>
            </w:pPr>
            <w:r w:rsidRPr="00563D7C">
              <w:rPr>
                <w:rFonts w:ascii="Times New Roman" w:hAnsi="Times New Roman" w:cs="Times New Roman"/>
              </w:rPr>
              <w:t xml:space="preserve"> </w:t>
            </w:r>
            <w:r w:rsidR="009542EC" w:rsidRPr="00563D7C">
              <w:rPr>
                <w:rFonts w:ascii="Times New Roman" w:hAnsi="Times New Roman" w:cs="Times New Roman"/>
                <w:u w:val="single"/>
              </w:rPr>
              <w:t>Стоимость услуг Исполнителя по проведению предварительных медицинских осмотров</w:t>
            </w:r>
          </w:p>
          <w:p w:rsidR="009542EC" w:rsidRPr="00563D7C" w:rsidRDefault="00B71CFC" w:rsidP="00EB052C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 xml:space="preserve">Стоимость услуг Исполнителя </w:t>
            </w:r>
            <w:r w:rsidR="002F6B2F" w:rsidRPr="00563D7C">
              <w:rPr>
                <w:rFonts w:ascii="Times New Roman" w:hAnsi="Times New Roman" w:cs="Times New Roman"/>
              </w:rPr>
              <w:t xml:space="preserve">по проведению предварительных медицинских осмотров </w:t>
            </w:r>
            <w:r w:rsidRPr="00563D7C">
              <w:rPr>
                <w:rFonts w:ascii="Times New Roman" w:hAnsi="Times New Roman" w:cs="Times New Roman"/>
              </w:rPr>
              <w:t>определяется объемами медицинских услуг в соответствии с Прейскурантом</w:t>
            </w:r>
            <w:r w:rsidR="002F6B2F" w:rsidRPr="00563D7C">
              <w:rPr>
                <w:rFonts w:ascii="Times New Roman" w:hAnsi="Times New Roman" w:cs="Times New Roman"/>
              </w:rPr>
              <w:t xml:space="preserve"> на оказание медицинских услуг</w:t>
            </w:r>
            <w:r w:rsidR="00B111C0" w:rsidRPr="00563D7C">
              <w:rPr>
                <w:rFonts w:ascii="Times New Roman" w:hAnsi="Times New Roman" w:cs="Times New Roman"/>
              </w:rPr>
              <w:t xml:space="preserve"> по проведению предварительных медицинских осмотров</w:t>
            </w:r>
            <w:r w:rsidR="002F6B2F" w:rsidRPr="00563D7C">
              <w:rPr>
                <w:rFonts w:ascii="Times New Roman" w:hAnsi="Times New Roman" w:cs="Times New Roman"/>
              </w:rPr>
              <w:t xml:space="preserve"> (по форме</w:t>
            </w:r>
            <w:r w:rsidR="009542EC" w:rsidRPr="00563D7C">
              <w:rPr>
                <w:rFonts w:ascii="Times New Roman" w:hAnsi="Times New Roman" w:cs="Times New Roman"/>
              </w:rPr>
              <w:t xml:space="preserve"> </w:t>
            </w:r>
            <w:r w:rsidR="002F6B2F" w:rsidRPr="00563D7C">
              <w:rPr>
                <w:rFonts w:ascii="Times New Roman" w:hAnsi="Times New Roman" w:cs="Times New Roman"/>
              </w:rPr>
              <w:t>приложения 1 к настоящему Техническому заданию)</w:t>
            </w:r>
            <w:r w:rsidR="009542EC" w:rsidRPr="00563D7C">
              <w:rPr>
                <w:rFonts w:ascii="Times New Roman" w:hAnsi="Times New Roman" w:cs="Times New Roman"/>
              </w:rPr>
              <w:t>. В стоимость  медицинских услуг, указанных в п.1, п.2, п.3, п.4 Прейскуранта на оказание медицинских услуг по проведению предварительных медицинских осмотров,  включ</w:t>
            </w:r>
            <w:r w:rsidR="00EB052C" w:rsidRPr="00563D7C">
              <w:rPr>
                <w:rFonts w:ascii="Times New Roman" w:hAnsi="Times New Roman" w:cs="Times New Roman"/>
              </w:rPr>
              <w:t>аются</w:t>
            </w:r>
            <w:r w:rsidR="009542EC" w:rsidRPr="00563D7C">
              <w:rPr>
                <w:rFonts w:ascii="Times New Roman" w:hAnsi="Times New Roman" w:cs="Times New Roman"/>
              </w:rPr>
              <w:t xml:space="preserve">: анкетирование, все необходимые исследования и осмотры врачей-специалистов, указанные в п.12, п. п. 12.1, 12.2, 12.3, 12.4 Порядка и в Приложение к Порядку, а также оформление  всех необходимых медицинских документов, за исключением следующих </w:t>
            </w:r>
            <w:r w:rsidR="009542EC" w:rsidRPr="00563D7C">
              <w:rPr>
                <w:rFonts w:ascii="Times New Roman" w:hAnsi="Times New Roman" w:cs="Times New Roman"/>
              </w:rPr>
              <w:lastRenderedPageBreak/>
              <w:t>исследований: флюорография или рентгенография легких в двух проекциях, маммография обеих молочных желез в двух проекциях у женщины, рентгенография длинных трубчатых костей и электроэнцефалография.</w:t>
            </w:r>
          </w:p>
          <w:p w:rsidR="00C723B4" w:rsidRPr="00563D7C" w:rsidRDefault="00B71CFC" w:rsidP="00EB052C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Количество проведения предварительных медицинских осмотров и численность кандидатов, направляемых Заказчиком, на предварительные осмотры, определяются Заказчиком в соответствии с собственной потребностью.</w:t>
            </w:r>
            <w:r w:rsidR="006B3BBE" w:rsidRPr="00563D7C">
              <w:rPr>
                <w:rFonts w:ascii="Times New Roman" w:hAnsi="Times New Roman" w:cs="Times New Roman"/>
              </w:rPr>
              <w:t xml:space="preserve"> </w:t>
            </w:r>
          </w:p>
          <w:p w:rsidR="00B71CFC" w:rsidRPr="00563D7C" w:rsidRDefault="00C723B4" w:rsidP="00EB052C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 xml:space="preserve"> </w:t>
            </w:r>
            <w:r w:rsidR="006B3BBE" w:rsidRPr="00563D7C">
              <w:rPr>
                <w:rFonts w:ascii="Times New Roman" w:hAnsi="Times New Roman" w:cs="Times New Roman"/>
              </w:rPr>
              <w:t>Стоимость услуг</w:t>
            </w:r>
            <w:r w:rsidRPr="00563D7C">
              <w:rPr>
                <w:rFonts w:ascii="Times New Roman" w:hAnsi="Times New Roman" w:cs="Times New Roman"/>
              </w:rPr>
              <w:t xml:space="preserve">, указанная в Прейскуранте на оказание медицинских услуг по проведению предварительных медицинских осмотров </w:t>
            </w:r>
            <w:r w:rsidR="006B3BBE" w:rsidRPr="00563D7C">
              <w:rPr>
                <w:rFonts w:ascii="Times New Roman" w:hAnsi="Times New Roman" w:cs="Times New Roman"/>
              </w:rPr>
              <w:t xml:space="preserve">не может быть изменена в течении </w:t>
            </w:r>
            <w:r w:rsidRPr="00563D7C">
              <w:rPr>
                <w:rFonts w:ascii="Times New Roman" w:hAnsi="Times New Roman" w:cs="Times New Roman"/>
              </w:rPr>
              <w:t xml:space="preserve">срока </w:t>
            </w:r>
            <w:r w:rsidR="006B3BBE" w:rsidRPr="00563D7C">
              <w:rPr>
                <w:rFonts w:ascii="Times New Roman" w:hAnsi="Times New Roman" w:cs="Times New Roman"/>
              </w:rPr>
              <w:t>действия Договора</w:t>
            </w:r>
            <w:r w:rsidRPr="00563D7C">
              <w:rPr>
                <w:rFonts w:ascii="Times New Roman" w:hAnsi="Times New Roman" w:cs="Times New Roman"/>
              </w:rPr>
              <w:t>, заключенного с победителем данной закупочной процедуры.</w:t>
            </w:r>
          </w:p>
          <w:p w:rsidR="00EB052C" w:rsidRPr="00563D7C" w:rsidRDefault="00EB052C" w:rsidP="00EB052C">
            <w:pPr>
              <w:ind w:firstLine="567"/>
              <w:jc w:val="both"/>
              <w:rPr>
                <w:rFonts w:ascii="Times New Roman" w:hAnsi="Times New Roman" w:cs="Times New Roman"/>
                <w:u w:val="single"/>
              </w:rPr>
            </w:pPr>
            <w:r w:rsidRPr="00563D7C">
              <w:rPr>
                <w:rFonts w:ascii="Times New Roman" w:hAnsi="Times New Roman" w:cs="Times New Roman"/>
                <w:u w:val="single"/>
              </w:rPr>
              <w:t>Стоимость услуг Исполнителя по проведению периодических медицинских осмотров</w:t>
            </w:r>
          </w:p>
          <w:p w:rsidR="00EB052C" w:rsidRPr="00563D7C" w:rsidRDefault="00B71CFC" w:rsidP="00EB052C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 xml:space="preserve">Общая стоимость услуг Исполнителя </w:t>
            </w:r>
            <w:r w:rsidR="002F6B2F" w:rsidRPr="00563D7C">
              <w:rPr>
                <w:rFonts w:ascii="Times New Roman" w:hAnsi="Times New Roman" w:cs="Times New Roman"/>
              </w:rPr>
              <w:t xml:space="preserve">по проведению периодических медицинских осмотров </w:t>
            </w:r>
            <w:r w:rsidRPr="00563D7C">
              <w:rPr>
                <w:rFonts w:ascii="Times New Roman" w:hAnsi="Times New Roman" w:cs="Times New Roman"/>
              </w:rPr>
              <w:t xml:space="preserve">определяется объемами медицинских услуг, оказанных в период действия договора, в соответствии с действующим Прейскурантом на оказание медицинских услуг </w:t>
            </w:r>
            <w:r w:rsidR="00B111C0" w:rsidRPr="00563D7C">
              <w:rPr>
                <w:rFonts w:ascii="Times New Roman" w:hAnsi="Times New Roman" w:cs="Times New Roman"/>
              </w:rPr>
              <w:t xml:space="preserve">по проведению периодических медицинских осмотров </w:t>
            </w:r>
            <w:r w:rsidRPr="00563D7C">
              <w:rPr>
                <w:rFonts w:ascii="Times New Roman" w:hAnsi="Times New Roman" w:cs="Times New Roman"/>
              </w:rPr>
              <w:t>(по форме</w:t>
            </w:r>
            <w:r w:rsidR="009542EC" w:rsidRPr="00563D7C">
              <w:rPr>
                <w:rFonts w:ascii="Times New Roman" w:hAnsi="Times New Roman" w:cs="Times New Roman"/>
              </w:rPr>
              <w:t xml:space="preserve"> и в порядке, определенном в</w:t>
            </w:r>
            <w:r w:rsidRPr="00563D7C">
              <w:rPr>
                <w:rFonts w:ascii="Times New Roman" w:hAnsi="Times New Roman" w:cs="Times New Roman"/>
              </w:rPr>
              <w:t xml:space="preserve"> приложени</w:t>
            </w:r>
            <w:r w:rsidR="009542EC" w:rsidRPr="00563D7C">
              <w:rPr>
                <w:rFonts w:ascii="Times New Roman" w:hAnsi="Times New Roman" w:cs="Times New Roman"/>
              </w:rPr>
              <w:t>и</w:t>
            </w:r>
            <w:r w:rsidRPr="00563D7C">
              <w:rPr>
                <w:rFonts w:ascii="Times New Roman" w:hAnsi="Times New Roman" w:cs="Times New Roman"/>
              </w:rPr>
              <w:t xml:space="preserve"> </w:t>
            </w:r>
            <w:r w:rsidR="00B111C0" w:rsidRPr="00563D7C">
              <w:rPr>
                <w:rFonts w:ascii="Times New Roman" w:hAnsi="Times New Roman" w:cs="Times New Roman"/>
              </w:rPr>
              <w:t>2</w:t>
            </w:r>
            <w:r w:rsidRPr="00563D7C">
              <w:rPr>
                <w:rFonts w:ascii="Times New Roman" w:hAnsi="Times New Roman" w:cs="Times New Roman"/>
              </w:rPr>
              <w:t xml:space="preserve"> к настоящему Техническому заданию) в соответствии с плановой численностью работников Заказчика, направляемых на периодические осмотры</w:t>
            </w:r>
            <w:r w:rsidR="002F6B2F" w:rsidRPr="00563D7C">
              <w:rPr>
                <w:rFonts w:ascii="Times New Roman" w:hAnsi="Times New Roman" w:cs="Times New Roman"/>
              </w:rPr>
              <w:t>.</w:t>
            </w:r>
            <w:r w:rsidRPr="00563D7C">
              <w:rPr>
                <w:rFonts w:ascii="Times New Roman" w:hAnsi="Times New Roman" w:cs="Times New Roman"/>
              </w:rPr>
              <w:t xml:space="preserve"> Стоимость медицинских услуг Исполнителя</w:t>
            </w:r>
            <w:r w:rsidR="002F6B2F" w:rsidRPr="00563D7C">
              <w:rPr>
                <w:rFonts w:ascii="Times New Roman" w:hAnsi="Times New Roman" w:cs="Times New Roman"/>
              </w:rPr>
              <w:t xml:space="preserve"> по проведению периодических медицинских осмотров</w:t>
            </w:r>
            <w:r w:rsidRPr="00563D7C">
              <w:rPr>
                <w:rFonts w:ascii="Times New Roman" w:hAnsi="Times New Roman" w:cs="Times New Roman"/>
              </w:rPr>
              <w:t xml:space="preserve"> в каждом конкретном периоде определяется расчетом стоимости медицинских услуг в определённый </w:t>
            </w:r>
            <w:r w:rsidR="00D44488" w:rsidRPr="00563D7C">
              <w:rPr>
                <w:rFonts w:ascii="Times New Roman" w:hAnsi="Times New Roman" w:cs="Times New Roman"/>
              </w:rPr>
              <w:t>период.</w:t>
            </w:r>
          </w:p>
          <w:p w:rsidR="00EB052C" w:rsidRPr="00563D7C" w:rsidRDefault="00EB052C" w:rsidP="00EB052C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 xml:space="preserve">В стоимость медицинских услуг по проведению периодических медицинских осмотров, указанных в прейскуранте на оказание медицинских услуг по проведению периодических медицинских осмотров, включаются анкетирование и проведение всех необходимых </w:t>
            </w:r>
            <w:r w:rsidR="00066C0B" w:rsidRPr="00563D7C">
              <w:rPr>
                <w:rFonts w:ascii="Times New Roman" w:hAnsi="Times New Roman" w:cs="Times New Roman"/>
              </w:rPr>
              <w:t>исследований,</w:t>
            </w:r>
            <w:r w:rsidRPr="00563D7C">
              <w:rPr>
                <w:rFonts w:ascii="Times New Roman" w:hAnsi="Times New Roman" w:cs="Times New Roman"/>
              </w:rPr>
              <w:t xml:space="preserve"> указанных в п. п. 31.1, 31.2 Порядка, а также иные необходимые исследования, указанные в Приложение к Порядку.</w:t>
            </w:r>
          </w:p>
          <w:p w:rsidR="00D44488" w:rsidRPr="00563D7C" w:rsidRDefault="00D44488" w:rsidP="00EB052C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В стоимость услуг включаются оформление всех необходимых медицинских документов.</w:t>
            </w:r>
          </w:p>
          <w:p w:rsidR="00EB052C" w:rsidRPr="00563D7C" w:rsidRDefault="00EB052C" w:rsidP="00EB052C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Стоимость услуг, указанная в Прейскуранте на оказание медицинских услуг по проведению периодических медицинских осмотров не может быть изменена в течении срока действия Договора, заключенного с победителем данной закупочной процедуры.</w:t>
            </w:r>
          </w:p>
        </w:tc>
      </w:tr>
      <w:tr w:rsidR="00D96A76" w:rsidRPr="00563D7C" w:rsidTr="00EB052C">
        <w:trPr>
          <w:trHeight w:val="420"/>
        </w:trPr>
        <w:tc>
          <w:tcPr>
            <w:tcW w:w="318" w:type="pct"/>
          </w:tcPr>
          <w:p w:rsidR="00D96A76" w:rsidRPr="00563D7C" w:rsidRDefault="00B71CFC" w:rsidP="00EB052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1255" w:type="pct"/>
            <w:shd w:val="clear" w:color="auto" w:fill="auto"/>
          </w:tcPr>
          <w:p w:rsidR="00D96A76" w:rsidRPr="00563D7C" w:rsidRDefault="00D96A76" w:rsidP="00EB05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</w:t>
            </w:r>
          </w:p>
        </w:tc>
        <w:tc>
          <w:tcPr>
            <w:tcW w:w="3426" w:type="pct"/>
            <w:shd w:val="clear" w:color="auto" w:fill="auto"/>
          </w:tcPr>
          <w:p w:rsidR="00160977" w:rsidRPr="00563D7C" w:rsidRDefault="002203E4" w:rsidP="00EB052C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 xml:space="preserve">Исполнитель должен иметь все необходимые разрешительные документы на деятельность, связанную с оказанием медицинских услуг по проведению предварительных и периодических медицинских осмотров работников – Лицензию на осуществление </w:t>
            </w:r>
            <w:r w:rsidRPr="00563D7C">
              <w:rPr>
                <w:rFonts w:ascii="Times New Roman" w:hAnsi="Times New Roman" w:cs="Times New Roman"/>
              </w:rPr>
              <w:lastRenderedPageBreak/>
              <w:t xml:space="preserve">деятельности по медицинским осмотрам </w:t>
            </w:r>
            <w:r w:rsidR="00160977" w:rsidRPr="00563D7C">
              <w:rPr>
                <w:rFonts w:ascii="Times New Roman" w:hAnsi="Times New Roman" w:cs="Times New Roman"/>
              </w:rPr>
              <w:t>(предварительным, периодическим).</w:t>
            </w:r>
          </w:p>
          <w:p w:rsidR="00160977" w:rsidRPr="00563D7C" w:rsidRDefault="00160977" w:rsidP="00EB052C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Наличие у Исполнителя постоянно действующей врачебной комиссии для проведения предварительного или периодического осмотра.</w:t>
            </w:r>
          </w:p>
          <w:p w:rsidR="00D96A76" w:rsidRPr="00563D7C" w:rsidRDefault="00D96A76" w:rsidP="00EB052C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Наличие в штате не менее одного врача-</w:t>
            </w:r>
            <w:proofErr w:type="spellStart"/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профпатолога</w:t>
            </w:r>
            <w:proofErr w:type="spellEnd"/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D96A76" w:rsidRPr="00563D7C" w:rsidRDefault="00D96A76" w:rsidP="00EB05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Наличие врачей-специалистов, прошедших в установленном порядке повышение квалификации по специальности «</w:t>
            </w:r>
            <w:proofErr w:type="spellStart"/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профпатология</w:t>
            </w:r>
            <w:proofErr w:type="spellEnd"/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» или имеющие действующий сертификат по специальности «</w:t>
            </w:r>
            <w:proofErr w:type="spellStart"/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профпатология</w:t>
            </w:r>
            <w:proofErr w:type="spellEnd"/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</w:p>
          <w:p w:rsidR="00D96A76" w:rsidRPr="00563D7C" w:rsidRDefault="00D96A76" w:rsidP="00EB05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Наличие и использование современного диагностирующего оборудования при оказании услуг.</w:t>
            </w:r>
          </w:p>
          <w:p w:rsidR="00160977" w:rsidRPr="00563D7C" w:rsidRDefault="00D96A76" w:rsidP="00EB05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собственного аппарата для проведения флюорографии или наличие договора на оказание данного вида обследования. </w:t>
            </w:r>
          </w:p>
          <w:p w:rsidR="00160977" w:rsidRPr="00563D7C" w:rsidRDefault="00160977" w:rsidP="00EB05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563D7C">
              <w:rPr>
                <w:rFonts w:ascii="Times New Roman" w:hAnsi="Times New Roman" w:cs="Times New Roman"/>
              </w:rPr>
              <w:t>Исполнитель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 факты своей хозяйственной деятельности, декларирует все свои налоговые обязательства по сделкам, совершаемым от его имени и уплачивает налоги в соответствии с реально осуществляемыми операциями, представляет информацию и документы по запросам налоговых органов, его должностные 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сотрудников, материально-техническую базу, разрешения и лицензии и обязуется надлежащим образом исполнять вышеуказанные обязанности.</w:t>
            </w:r>
          </w:p>
          <w:p w:rsidR="00160977" w:rsidRPr="00563D7C" w:rsidRDefault="00160977" w:rsidP="00EB05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hAnsi="Times New Roman" w:cs="Times New Roman"/>
              </w:rPr>
              <w:t>Исполнитель гарантирует, что он проявляет должную осмотрительность и осторожность при выборе своих контрагентов, исходя из условий и обстоятельств совершаемых сделок, 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      </w:r>
          </w:p>
          <w:p w:rsidR="00160977" w:rsidRPr="00563D7C" w:rsidRDefault="00160977" w:rsidP="00EB052C">
            <w:pPr>
              <w:tabs>
                <w:tab w:val="num" w:pos="709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 xml:space="preserve">Если по вине Исполнителя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Исполнитель обязуется возместить Заказчику все соответствующие убытки в размере </w:t>
            </w:r>
            <w:proofErr w:type="spellStart"/>
            <w:r w:rsidRPr="00563D7C">
              <w:rPr>
                <w:rFonts w:ascii="Times New Roman" w:hAnsi="Times New Roman" w:cs="Times New Roman"/>
              </w:rPr>
              <w:t>доначисленных</w:t>
            </w:r>
            <w:proofErr w:type="spellEnd"/>
            <w:r w:rsidRPr="00563D7C">
              <w:rPr>
                <w:rFonts w:ascii="Times New Roman" w:hAnsi="Times New Roman" w:cs="Times New Roman"/>
              </w:rPr>
              <w:t xml:space="preserve"> или не возвращенных из бюджета РФ налогов, а также все суммы пеней и штрафов, которые налоговые органы в этой связи удержали с Заказчика. Под виной Исполнителя понимается любая ситуация, когда налоговый орган прямо или косвенно признает Исполнителя и /или его контрагентов недобросовестным налогоплательщиком.</w:t>
            </w:r>
          </w:p>
        </w:tc>
      </w:tr>
      <w:tr w:rsidR="00D96A76" w:rsidRPr="00563D7C" w:rsidTr="00EB052C">
        <w:trPr>
          <w:trHeight w:val="1840"/>
        </w:trPr>
        <w:tc>
          <w:tcPr>
            <w:tcW w:w="318" w:type="pct"/>
          </w:tcPr>
          <w:p w:rsidR="00D96A76" w:rsidRPr="00563D7C" w:rsidRDefault="00693931" w:rsidP="00EB052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B71CFC" w:rsidRPr="00563D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60977" w:rsidRPr="00563D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55" w:type="pct"/>
            <w:shd w:val="clear" w:color="auto" w:fill="auto"/>
          </w:tcPr>
          <w:p w:rsidR="00D96A76" w:rsidRPr="00563D7C" w:rsidRDefault="00D96A76" w:rsidP="00EB05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Дополнительные условия</w:t>
            </w:r>
          </w:p>
        </w:tc>
        <w:tc>
          <w:tcPr>
            <w:tcW w:w="3426" w:type="pct"/>
            <w:shd w:val="clear" w:color="auto" w:fill="auto"/>
          </w:tcPr>
          <w:p w:rsidR="00331B6E" w:rsidRPr="00563D7C" w:rsidRDefault="00160977" w:rsidP="00EB05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Для оказания медицинских услуг Исполнитель может привлекать третьих лиц (соисполнители) по согласованию с Заказчиком. У всех соисполнителей должны быть действующие разрешительные документы (лицензии, свидетельства, сертификаты).</w:t>
            </w:r>
          </w:p>
          <w:p w:rsidR="00331B6E" w:rsidRPr="00563D7C" w:rsidRDefault="00331B6E" w:rsidP="00EB05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x-none"/>
              </w:rPr>
              <w:t>Исполнитель обязуется н</w:t>
            </w:r>
            <w:r w:rsidRPr="00563D7C">
              <w:rPr>
                <w:rFonts w:ascii="Times New Roman" w:eastAsia="Times New Roman" w:hAnsi="Times New Roman" w:cs="Times New Roman"/>
                <w:lang w:val="x-none" w:eastAsia="x-none"/>
              </w:rPr>
              <w:t>е разглашать третьим лицам и обеспечить неразглашение своими сотрудниками в любой возможной форме (устной, письменной, иной форме, в том числе с использованием технических средств) конфиденциальной информации, под которой понимаются персональные данные, сведения о деятельности Заказчика, его должностных лицах, о клиентах и иных контрагентах Заказчика, которая стала известна Исполнителю в связи с оказанием услуг</w:t>
            </w:r>
            <w:r w:rsidRPr="00563D7C">
              <w:rPr>
                <w:rFonts w:ascii="Times New Roman" w:eastAsia="Times New Roman" w:hAnsi="Times New Roman" w:cs="Times New Roman"/>
                <w:lang w:eastAsia="x-none"/>
              </w:rPr>
              <w:t xml:space="preserve">. </w:t>
            </w:r>
          </w:p>
          <w:p w:rsidR="00781311" w:rsidRPr="00563D7C" w:rsidRDefault="00693931" w:rsidP="00EB052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При проведении периодического осмотра работника учитываются результаты ранее проведенных (не позднее одного года) предварительного медицинского осмотра или периодического медицинского осмотра, диспансеризации в соответствии с Порядком. В этом случае работнику проводят недостающие обследования и оформляют необходимые документы с учетом результатов проводимого периодического медосмотра и ранее выполненных медицинских осмотров. Стоимость осмотров, в которых использовались данные ранее проведенных обследований, определяется исходя из стоимости дополнительных обследований (при необходимости) с учетом стоимости переоформления документов за фактически оказанные медицинские услуги в соответствии с Прейскурантом.</w:t>
            </w:r>
          </w:p>
          <w:p w:rsidR="00D950A8" w:rsidRPr="00563D7C" w:rsidRDefault="00D950A8" w:rsidP="00EB05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Условия оплаты определяются в Договоре.</w:t>
            </w:r>
          </w:p>
          <w:p w:rsidR="00781311" w:rsidRPr="00563D7C" w:rsidRDefault="00781311" w:rsidP="00EB05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Оплата за фактически оказанные медицинские услуги производится Заказчиком в безналичном порядке путем перечисления денежных средств на расчетный счет Исполнителя, не позднее 15 (пятнадцати) рабочих дней с момента получения Акта оказанных услуг и счета за все медицинские услуги, при условии отсутствия у Заказчика возражений по объему и качеству, оказанных ему медицинских услуг.</w:t>
            </w:r>
          </w:p>
          <w:p w:rsidR="00D950A8" w:rsidRPr="00563D7C" w:rsidRDefault="002F6B2F" w:rsidP="00EB05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hAnsi="Times New Roman" w:cs="Times New Roman"/>
                <w:shd w:val="clear" w:color="auto" w:fill="FFFFFF"/>
              </w:rPr>
              <w:t>Форма договора на</w:t>
            </w: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предварительных (при поступлении на работу) медицинских осмотров прилагается в приложение 3 к настоящему </w:t>
            </w:r>
            <w:r w:rsidR="00066C0B" w:rsidRPr="00563D7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ехническому заданию.</w:t>
            </w:r>
          </w:p>
          <w:p w:rsidR="002F6B2F" w:rsidRPr="00563D7C" w:rsidRDefault="002F6B2F" w:rsidP="00EB05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7C">
              <w:rPr>
                <w:rFonts w:ascii="Times New Roman" w:hAnsi="Times New Roman" w:cs="Times New Roman"/>
                <w:shd w:val="clear" w:color="auto" w:fill="FFFFFF"/>
              </w:rPr>
              <w:t>Форма договора на проведение периодических медицинских осмотров</w:t>
            </w: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 xml:space="preserve"> прилагается в приложение 4 к настоящему </w:t>
            </w:r>
            <w:r w:rsidR="00066C0B" w:rsidRPr="00563D7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63D7C">
              <w:rPr>
                <w:rFonts w:ascii="Times New Roman" w:eastAsia="Times New Roman" w:hAnsi="Times New Roman" w:cs="Times New Roman"/>
                <w:lang w:eastAsia="ru-RU"/>
              </w:rPr>
              <w:t>ехническому заданию.</w:t>
            </w:r>
          </w:p>
          <w:p w:rsidR="00781311" w:rsidRPr="00563D7C" w:rsidRDefault="00781311" w:rsidP="00EB05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27719" w:rsidRPr="00563D7C" w:rsidRDefault="00827719" w:rsidP="006A26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994646" w:rsidRPr="00563D7C" w:rsidRDefault="00D950A8" w:rsidP="006A26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563D7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                </w:t>
      </w:r>
      <w:r w:rsidR="00E45EBF" w:rsidRPr="00563D7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Исполнитель</w:t>
      </w:r>
      <w:r w:rsidR="00994646" w:rsidRPr="00563D7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должен соответствовать следующим требованиям:</w:t>
      </w:r>
    </w:p>
    <w:p w:rsidR="00F50FA6" w:rsidRPr="00563D7C" w:rsidRDefault="009E1B4A" w:rsidP="00066C0B">
      <w:pPr>
        <w:widowControl w:val="0"/>
        <w:autoSpaceDE w:val="0"/>
        <w:autoSpaceDN w:val="0"/>
        <w:adjustRightInd w:val="0"/>
        <w:ind w:left="709" w:firstLine="425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563D7C">
        <w:rPr>
          <w:rFonts w:ascii="Times New Roman" w:hAnsi="Times New Roman" w:cs="Times New Roman"/>
          <w:color w:val="000000"/>
        </w:rPr>
        <w:t>1</w:t>
      </w:r>
      <w:r w:rsidR="00C46ABC" w:rsidRPr="00563D7C">
        <w:rPr>
          <w:rFonts w:ascii="Times New Roman" w:hAnsi="Times New Roman" w:cs="Times New Roman"/>
          <w:color w:val="000000"/>
        </w:rPr>
        <w:t>.</w:t>
      </w:r>
      <w:r w:rsidR="007C184C" w:rsidRPr="00563D7C">
        <w:rPr>
          <w:rFonts w:ascii="Times New Roman" w:hAnsi="Times New Roman" w:cs="Times New Roman"/>
          <w:b/>
          <w:color w:val="000000"/>
        </w:rPr>
        <w:t xml:space="preserve"> </w:t>
      </w:r>
      <w:r w:rsidR="00AB615C" w:rsidRPr="00563D7C">
        <w:rPr>
          <w:rFonts w:ascii="Times New Roman" w:hAnsi="Times New Roman" w:cs="Times New Roman"/>
          <w:color w:val="000000"/>
        </w:rPr>
        <w:t>Исполнитель</w:t>
      </w:r>
      <w:r w:rsidR="00AB615C" w:rsidRPr="00563D7C">
        <w:rPr>
          <w:rFonts w:ascii="Times New Roman" w:hAnsi="Times New Roman" w:cs="Times New Roman"/>
          <w:b/>
          <w:color w:val="000000"/>
        </w:rPr>
        <w:t xml:space="preserve"> </w:t>
      </w:r>
      <w:r w:rsidR="00C46ABC" w:rsidRPr="00563D7C">
        <w:rPr>
          <w:rFonts w:ascii="Times New Roman" w:eastAsia="Times New Roman" w:hAnsi="Times New Roman" w:cs="Times New Roman"/>
          <w:snapToGrid w:val="0"/>
          <w:lang w:eastAsia="ru-RU"/>
        </w:rPr>
        <w:t>не явля</w:t>
      </w:r>
      <w:r w:rsidR="00AB615C" w:rsidRPr="00563D7C">
        <w:rPr>
          <w:rFonts w:ascii="Times New Roman" w:eastAsia="Times New Roman" w:hAnsi="Times New Roman" w:cs="Times New Roman"/>
          <w:snapToGrid w:val="0"/>
          <w:lang w:eastAsia="ru-RU"/>
        </w:rPr>
        <w:t>е</w:t>
      </w:r>
      <w:r w:rsidR="00C46ABC" w:rsidRPr="00563D7C">
        <w:rPr>
          <w:rFonts w:ascii="Times New Roman" w:eastAsia="Times New Roman" w:hAnsi="Times New Roman" w:cs="Times New Roman"/>
          <w:snapToGrid w:val="0"/>
          <w:lang w:eastAsia="ru-RU"/>
        </w:rPr>
        <w:t xml:space="preserve">тся неплатежеспособным или банкротом, в отношении </w:t>
      </w:r>
      <w:r w:rsidR="00F50FA6" w:rsidRPr="00563D7C">
        <w:rPr>
          <w:rFonts w:ascii="Times New Roman" w:eastAsia="Times New Roman" w:hAnsi="Times New Roman" w:cs="Times New Roman"/>
          <w:snapToGrid w:val="0"/>
          <w:lang w:eastAsia="ru-RU"/>
        </w:rPr>
        <w:t>Исполнителя</w:t>
      </w:r>
      <w:r w:rsidR="00C46ABC" w:rsidRPr="00563D7C">
        <w:rPr>
          <w:rFonts w:ascii="Times New Roman" w:eastAsia="Times New Roman" w:hAnsi="Times New Roman" w:cs="Times New Roman"/>
          <w:snapToGrid w:val="0"/>
          <w:lang w:eastAsia="ru-RU"/>
        </w:rPr>
        <w:t xml:space="preserve"> не проводится процедура ликвидации или процедура банкротства, а также </w:t>
      </w:r>
      <w:r w:rsidR="00F50FA6" w:rsidRPr="00563D7C">
        <w:rPr>
          <w:rFonts w:ascii="Times New Roman" w:eastAsia="Times New Roman" w:hAnsi="Times New Roman" w:cs="Times New Roman"/>
          <w:snapToGrid w:val="0"/>
          <w:lang w:eastAsia="ru-RU"/>
        </w:rPr>
        <w:t>Исполнитель</w:t>
      </w:r>
      <w:r w:rsidR="00C46ABC" w:rsidRPr="00563D7C">
        <w:rPr>
          <w:rFonts w:ascii="Times New Roman" w:eastAsia="Times New Roman" w:hAnsi="Times New Roman" w:cs="Times New Roman"/>
          <w:snapToGrid w:val="0"/>
          <w:lang w:eastAsia="ru-RU"/>
        </w:rPr>
        <w:t xml:space="preserve"> не находится в стадии реорганизации;</w:t>
      </w:r>
    </w:p>
    <w:p w:rsidR="00F50FA6" w:rsidRPr="00563D7C" w:rsidRDefault="009E1B4A" w:rsidP="00066C0B">
      <w:pPr>
        <w:widowControl w:val="0"/>
        <w:autoSpaceDE w:val="0"/>
        <w:autoSpaceDN w:val="0"/>
        <w:adjustRightInd w:val="0"/>
        <w:ind w:left="709" w:firstLine="425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563D7C">
        <w:rPr>
          <w:rFonts w:ascii="Times New Roman" w:eastAsia="Times New Roman" w:hAnsi="Times New Roman" w:cs="Times New Roman"/>
          <w:snapToGrid w:val="0"/>
          <w:lang w:eastAsia="ru-RU"/>
        </w:rPr>
        <w:t>2</w:t>
      </w:r>
      <w:r w:rsidR="00F50FA6" w:rsidRPr="00563D7C">
        <w:rPr>
          <w:rFonts w:ascii="Times New Roman" w:eastAsia="Times New Roman" w:hAnsi="Times New Roman" w:cs="Times New Roman"/>
          <w:snapToGrid w:val="0"/>
          <w:lang w:eastAsia="ru-RU"/>
        </w:rPr>
        <w:t xml:space="preserve">. </w:t>
      </w:r>
      <w:r w:rsidR="00C46ABC" w:rsidRPr="00563D7C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0B4599" w:rsidRPr="00563D7C">
        <w:rPr>
          <w:rFonts w:ascii="Times New Roman" w:eastAsia="Times New Roman" w:hAnsi="Times New Roman" w:cs="Times New Roman"/>
          <w:snapToGrid w:val="0"/>
          <w:lang w:eastAsia="ru-RU"/>
        </w:rPr>
        <w:t>Э</w:t>
      </w:r>
      <w:r w:rsidR="00C46ABC" w:rsidRPr="00563D7C">
        <w:rPr>
          <w:rFonts w:ascii="Times New Roman" w:eastAsia="Times New Roman" w:hAnsi="Times New Roman" w:cs="Times New Roman"/>
          <w:snapToGrid w:val="0"/>
          <w:lang w:eastAsia="ru-RU"/>
        </w:rPr>
        <w:t xml:space="preserve">кономическая деятельность </w:t>
      </w:r>
      <w:r w:rsidR="00F50FA6" w:rsidRPr="00563D7C">
        <w:rPr>
          <w:rFonts w:ascii="Times New Roman" w:eastAsia="Times New Roman" w:hAnsi="Times New Roman" w:cs="Times New Roman"/>
          <w:snapToGrid w:val="0"/>
          <w:lang w:eastAsia="ru-RU"/>
        </w:rPr>
        <w:t>Исполнителя</w:t>
      </w:r>
      <w:r w:rsidR="00C46ABC" w:rsidRPr="00563D7C">
        <w:rPr>
          <w:rFonts w:ascii="Times New Roman" w:eastAsia="Times New Roman" w:hAnsi="Times New Roman" w:cs="Times New Roman"/>
          <w:snapToGrid w:val="0"/>
          <w:lang w:eastAsia="ru-RU"/>
        </w:rPr>
        <w:t xml:space="preserve"> не приостановлена в порядке, предусмотренном Кодексом Российской Федерации об административных правонарушениях;</w:t>
      </w:r>
    </w:p>
    <w:p w:rsidR="00B63AC7" w:rsidRPr="00563D7C" w:rsidRDefault="009E1B4A" w:rsidP="00066C0B">
      <w:pPr>
        <w:widowControl w:val="0"/>
        <w:autoSpaceDE w:val="0"/>
        <w:autoSpaceDN w:val="0"/>
        <w:adjustRightInd w:val="0"/>
        <w:ind w:left="709" w:firstLine="425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563D7C">
        <w:rPr>
          <w:rFonts w:ascii="Times New Roman" w:eastAsia="Times New Roman" w:hAnsi="Times New Roman" w:cs="Times New Roman"/>
          <w:snapToGrid w:val="0"/>
          <w:lang w:eastAsia="ru-RU"/>
        </w:rPr>
        <w:t>3</w:t>
      </w:r>
      <w:r w:rsidR="00F50FA6" w:rsidRPr="00563D7C">
        <w:rPr>
          <w:rFonts w:ascii="Times New Roman" w:eastAsia="Times New Roman" w:hAnsi="Times New Roman" w:cs="Times New Roman"/>
          <w:snapToGrid w:val="0"/>
          <w:lang w:eastAsia="ru-RU"/>
        </w:rPr>
        <w:t xml:space="preserve">. </w:t>
      </w:r>
      <w:r w:rsidR="00C46ABC" w:rsidRPr="00563D7C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0B4599" w:rsidRPr="00563D7C">
        <w:rPr>
          <w:rFonts w:ascii="Times New Roman" w:eastAsia="Times New Roman" w:hAnsi="Times New Roman" w:cs="Times New Roman"/>
          <w:snapToGrid w:val="0"/>
          <w:lang w:eastAsia="ru-RU"/>
        </w:rPr>
        <w:t>Н</w:t>
      </w:r>
      <w:r w:rsidR="00C46ABC" w:rsidRPr="00563D7C">
        <w:rPr>
          <w:rFonts w:ascii="Times New Roman" w:eastAsia="Times New Roman" w:hAnsi="Times New Roman" w:cs="Times New Roman"/>
          <w:snapToGrid w:val="0"/>
          <w:lang w:eastAsia="ru-RU"/>
        </w:rPr>
        <w:t xml:space="preserve">а имущество </w:t>
      </w:r>
      <w:r w:rsidR="00B63AC7" w:rsidRPr="00563D7C">
        <w:rPr>
          <w:rFonts w:ascii="Times New Roman" w:eastAsia="Times New Roman" w:hAnsi="Times New Roman" w:cs="Times New Roman"/>
          <w:snapToGrid w:val="0"/>
          <w:lang w:eastAsia="ru-RU"/>
        </w:rPr>
        <w:t>Исполнителя</w:t>
      </w:r>
      <w:r w:rsidR="00C46ABC" w:rsidRPr="00563D7C">
        <w:rPr>
          <w:rFonts w:ascii="Times New Roman" w:eastAsia="Times New Roman" w:hAnsi="Times New Roman" w:cs="Times New Roman"/>
          <w:snapToGrid w:val="0"/>
          <w:lang w:eastAsia="ru-RU"/>
        </w:rPr>
        <w:t xml:space="preserve"> не наложен арест, операции по счетам </w:t>
      </w:r>
      <w:r w:rsidR="00B63AC7" w:rsidRPr="00563D7C">
        <w:rPr>
          <w:rFonts w:ascii="Times New Roman" w:eastAsia="Times New Roman" w:hAnsi="Times New Roman" w:cs="Times New Roman"/>
          <w:snapToGrid w:val="0"/>
          <w:lang w:eastAsia="ru-RU"/>
        </w:rPr>
        <w:t>Исполнителя</w:t>
      </w:r>
      <w:r w:rsidR="00C46ABC" w:rsidRPr="00563D7C">
        <w:rPr>
          <w:rFonts w:ascii="Times New Roman" w:eastAsia="Times New Roman" w:hAnsi="Times New Roman" w:cs="Times New Roman"/>
          <w:snapToGrid w:val="0"/>
          <w:lang w:eastAsia="ru-RU"/>
        </w:rPr>
        <w:t xml:space="preserve"> не приостановлены;</w:t>
      </w:r>
    </w:p>
    <w:p w:rsidR="0045216C" w:rsidRPr="00563D7C" w:rsidRDefault="009E1B4A" w:rsidP="00066C0B">
      <w:pPr>
        <w:widowControl w:val="0"/>
        <w:autoSpaceDE w:val="0"/>
        <w:autoSpaceDN w:val="0"/>
        <w:adjustRightInd w:val="0"/>
        <w:ind w:left="709" w:firstLine="425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563D7C">
        <w:rPr>
          <w:rFonts w:ascii="Times New Roman" w:eastAsia="Times New Roman" w:hAnsi="Times New Roman" w:cs="Times New Roman"/>
          <w:snapToGrid w:val="0"/>
          <w:lang w:eastAsia="ru-RU"/>
        </w:rPr>
        <w:t>4.</w:t>
      </w:r>
      <w:r w:rsidR="00C46ABC" w:rsidRPr="00563D7C">
        <w:rPr>
          <w:rFonts w:ascii="Times New Roman" w:eastAsia="Times New Roman" w:hAnsi="Times New Roman" w:cs="Times New Roman"/>
          <w:snapToGrid w:val="0"/>
          <w:lang w:eastAsia="ru-RU"/>
        </w:rPr>
        <w:t xml:space="preserve">  </w:t>
      </w:r>
      <w:r w:rsidR="00B63AC7" w:rsidRPr="00563D7C">
        <w:rPr>
          <w:rFonts w:ascii="Times New Roman" w:eastAsia="Times New Roman" w:hAnsi="Times New Roman" w:cs="Times New Roman"/>
          <w:snapToGrid w:val="0"/>
          <w:lang w:eastAsia="ru-RU"/>
        </w:rPr>
        <w:t>Исполнитель</w:t>
      </w:r>
      <w:r w:rsidR="00C46ABC" w:rsidRPr="00563D7C">
        <w:rPr>
          <w:rFonts w:ascii="Times New Roman" w:eastAsia="Times New Roman" w:hAnsi="Times New Roman" w:cs="Times New Roman"/>
          <w:snapToGrid w:val="0"/>
          <w:lang w:eastAsia="ru-RU"/>
        </w:rPr>
        <w:t xml:space="preserve"> не имеет задолженности по уплате налогов и сборов в бюджеты всех уровней и обязательных платежей (взносов) в государственные внебюджетные фонды; </w:t>
      </w:r>
    </w:p>
    <w:p w:rsidR="0045216C" w:rsidRPr="00563D7C" w:rsidRDefault="009E1B4A" w:rsidP="00066C0B">
      <w:pPr>
        <w:widowControl w:val="0"/>
        <w:autoSpaceDE w:val="0"/>
        <w:autoSpaceDN w:val="0"/>
        <w:adjustRightInd w:val="0"/>
        <w:ind w:left="709" w:firstLine="425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563D7C">
        <w:rPr>
          <w:rFonts w:ascii="Times New Roman" w:eastAsia="Times New Roman" w:hAnsi="Times New Roman" w:cs="Times New Roman"/>
          <w:snapToGrid w:val="0"/>
          <w:lang w:eastAsia="ru-RU"/>
        </w:rPr>
        <w:t>5</w:t>
      </w:r>
      <w:r w:rsidR="0045216C" w:rsidRPr="00563D7C">
        <w:rPr>
          <w:rFonts w:ascii="Times New Roman" w:eastAsia="Times New Roman" w:hAnsi="Times New Roman" w:cs="Times New Roman"/>
          <w:snapToGrid w:val="0"/>
          <w:lang w:eastAsia="ru-RU"/>
        </w:rPr>
        <w:t>. Исполнитель</w:t>
      </w:r>
      <w:r w:rsidR="00C46ABC" w:rsidRPr="00563D7C">
        <w:rPr>
          <w:rFonts w:ascii="Times New Roman" w:eastAsia="Times New Roman" w:hAnsi="Times New Roman" w:cs="Times New Roman"/>
          <w:snapToGrid w:val="0"/>
          <w:lang w:eastAsia="ru-RU"/>
        </w:rPr>
        <w:t xml:space="preserve"> не значится в Реестре недобросовестных поставщиков на сайте </w:t>
      </w:r>
      <w:hyperlink r:id="rId6" w:history="1">
        <w:r w:rsidR="0045216C" w:rsidRPr="00563D7C">
          <w:rPr>
            <w:rStyle w:val="a6"/>
            <w:rFonts w:ascii="Times New Roman" w:eastAsia="Times New Roman" w:hAnsi="Times New Roman" w:cs="Times New Roman"/>
            <w:snapToGrid w:val="0"/>
            <w:lang w:val="en-US" w:eastAsia="ru-RU"/>
          </w:rPr>
          <w:t>www</w:t>
        </w:r>
        <w:r w:rsidR="0045216C" w:rsidRPr="00563D7C">
          <w:rPr>
            <w:rStyle w:val="a6"/>
            <w:rFonts w:ascii="Times New Roman" w:eastAsia="Times New Roman" w:hAnsi="Times New Roman" w:cs="Times New Roman"/>
            <w:snapToGrid w:val="0"/>
            <w:lang w:eastAsia="ru-RU"/>
          </w:rPr>
          <w:t>.</w:t>
        </w:r>
        <w:proofErr w:type="spellStart"/>
        <w:r w:rsidR="0045216C" w:rsidRPr="00563D7C">
          <w:rPr>
            <w:rStyle w:val="a6"/>
            <w:rFonts w:ascii="Times New Roman" w:eastAsia="Times New Roman" w:hAnsi="Times New Roman" w:cs="Times New Roman"/>
            <w:snapToGrid w:val="0"/>
            <w:lang w:val="en-US" w:eastAsia="ru-RU"/>
          </w:rPr>
          <w:t>zakupki</w:t>
        </w:r>
        <w:proofErr w:type="spellEnd"/>
        <w:r w:rsidR="0045216C" w:rsidRPr="00563D7C">
          <w:rPr>
            <w:rStyle w:val="a6"/>
            <w:rFonts w:ascii="Times New Roman" w:eastAsia="Times New Roman" w:hAnsi="Times New Roman" w:cs="Times New Roman"/>
            <w:snapToGrid w:val="0"/>
            <w:lang w:eastAsia="ru-RU"/>
          </w:rPr>
          <w:t>.</w:t>
        </w:r>
        <w:proofErr w:type="spellStart"/>
        <w:r w:rsidR="0045216C" w:rsidRPr="00563D7C">
          <w:rPr>
            <w:rStyle w:val="a6"/>
            <w:rFonts w:ascii="Times New Roman" w:eastAsia="Times New Roman" w:hAnsi="Times New Roman" w:cs="Times New Roman"/>
            <w:snapToGrid w:val="0"/>
            <w:lang w:val="en-US" w:eastAsia="ru-RU"/>
          </w:rPr>
          <w:t>gov</w:t>
        </w:r>
        <w:proofErr w:type="spellEnd"/>
        <w:r w:rsidR="0045216C" w:rsidRPr="00563D7C">
          <w:rPr>
            <w:rStyle w:val="a6"/>
            <w:rFonts w:ascii="Times New Roman" w:eastAsia="Times New Roman" w:hAnsi="Times New Roman" w:cs="Times New Roman"/>
            <w:snapToGrid w:val="0"/>
            <w:lang w:eastAsia="ru-RU"/>
          </w:rPr>
          <w:t>.</w:t>
        </w:r>
        <w:proofErr w:type="spellStart"/>
        <w:r w:rsidR="0045216C" w:rsidRPr="00563D7C">
          <w:rPr>
            <w:rStyle w:val="a6"/>
            <w:rFonts w:ascii="Times New Roman" w:eastAsia="Times New Roman" w:hAnsi="Times New Roman" w:cs="Times New Roman"/>
            <w:snapToGrid w:val="0"/>
            <w:lang w:val="en-US" w:eastAsia="ru-RU"/>
          </w:rPr>
          <w:t>ru</w:t>
        </w:r>
        <w:proofErr w:type="spellEnd"/>
      </w:hyperlink>
      <w:r w:rsidR="00C46ABC" w:rsidRPr="00563D7C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:rsidR="00994646" w:rsidRPr="00563D7C" w:rsidRDefault="009E1B4A" w:rsidP="00066C0B">
      <w:pPr>
        <w:widowControl w:val="0"/>
        <w:autoSpaceDE w:val="0"/>
        <w:autoSpaceDN w:val="0"/>
        <w:adjustRightInd w:val="0"/>
        <w:ind w:left="709" w:firstLine="567"/>
        <w:jc w:val="both"/>
        <w:rPr>
          <w:rStyle w:val="blk"/>
          <w:rFonts w:ascii="Times New Roman" w:hAnsi="Times New Roman" w:cs="Times New Roman"/>
          <w:color w:val="000000"/>
        </w:rPr>
      </w:pPr>
      <w:r w:rsidRPr="00563D7C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6</w:t>
      </w:r>
      <w:r w:rsidR="0045216C" w:rsidRPr="00563D7C">
        <w:rPr>
          <w:rFonts w:ascii="Times New Roman" w:eastAsia="Times New Roman" w:hAnsi="Times New Roman" w:cs="Times New Roman"/>
          <w:snapToGrid w:val="0"/>
          <w:lang w:eastAsia="ru-RU"/>
        </w:rPr>
        <w:t>. Исполнитель</w:t>
      </w:r>
      <w:r w:rsidR="00994646" w:rsidRPr="00563D7C">
        <w:rPr>
          <w:rStyle w:val="blk"/>
          <w:rFonts w:ascii="Times New Roman" w:hAnsi="Times New Roman" w:cs="Times New Roman"/>
          <w:color w:val="000000"/>
        </w:rPr>
        <w:t xml:space="preserve"> - юридическ</w:t>
      </w:r>
      <w:r w:rsidR="000B3F63" w:rsidRPr="00563D7C">
        <w:rPr>
          <w:rStyle w:val="blk"/>
          <w:rFonts w:ascii="Times New Roman" w:hAnsi="Times New Roman" w:cs="Times New Roman"/>
          <w:color w:val="000000"/>
        </w:rPr>
        <w:t>ое</w:t>
      </w:r>
      <w:r w:rsidR="00994646" w:rsidRPr="00563D7C">
        <w:rPr>
          <w:rStyle w:val="blk"/>
          <w:rFonts w:ascii="Times New Roman" w:hAnsi="Times New Roman" w:cs="Times New Roman"/>
          <w:color w:val="000000"/>
        </w:rPr>
        <w:t xml:space="preserve"> лиц</w:t>
      </w:r>
      <w:r w:rsidR="000B3F63" w:rsidRPr="00563D7C">
        <w:rPr>
          <w:rStyle w:val="blk"/>
          <w:rFonts w:ascii="Times New Roman" w:hAnsi="Times New Roman" w:cs="Times New Roman"/>
          <w:color w:val="000000"/>
        </w:rPr>
        <w:t>о</w:t>
      </w:r>
      <w:r w:rsidR="00994646" w:rsidRPr="00563D7C">
        <w:rPr>
          <w:rStyle w:val="blk"/>
          <w:rFonts w:ascii="Times New Roman" w:hAnsi="Times New Roman" w:cs="Times New Roman"/>
          <w:color w:val="000000"/>
        </w:rPr>
        <w:t xml:space="preserve">, </w:t>
      </w:r>
      <w:r w:rsidR="000B3F63" w:rsidRPr="00563D7C">
        <w:rPr>
          <w:rStyle w:val="blk"/>
          <w:rFonts w:ascii="Times New Roman" w:hAnsi="Times New Roman" w:cs="Times New Roman"/>
          <w:color w:val="000000"/>
        </w:rPr>
        <w:t xml:space="preserve">которое </w:t>
      </w:r>
      <w:r w:rsidR="00994646" w:rsidRPr="00563D7C">
        <w:rPr>
          <w:rStyle w:val="blk"/>
          <w:rFonts w:ascii="Times New Roman" w:hAnsi="Times New Roman" w:cs="Times New Roman"/>
          <w:color w:val="000000"/>
        </w:rPr>
        <w:t xml:space="preserve">в течение двух лет до момента подачи </w:t>
      </w:r>
      <w:r w:rsidR="00C95ADB" w:rsidRPr="00563D7C">
        <w:rPr>
          <w:rStyle w:val="blk"/>
          <w:rFonts w:ascii="Times New Roman" w:hAnsi="Times New Roman" w:cs="Times New Roman"/>
          <w:color w:val="000000"/>
        </w:rPr>
        <w:t>заявки</w:t>
      </w:r>
      <w:r w:rsidR="00994646" w:rsidRPr="00563D7C">
        <w:rPr>
          <w:rStyle w:val="blk"/>
          <w:rFonts w:ascii="Times New Roman" w:hAnsi="Times New Roman" w:cs="Times New Roman"/>
          <w:color w:val="000000"/>
        </w:rPr>
        <w:t xml:space="preserve"> не был</w:t>
      </w:r>
      <w:r w:rsidR="000B3F63" w:rsidRPr="00563D7C">
        <w:rPr>
          <w:rStyle w:val="blk"/>
          <w:rFonts w:ascii="Times New Roman" w:hAnsi="Times New Roman" w:cs="Times New Roman"/>
          <w:color w:val="000000"/>
        </w:rPr>
        <w:t>о</w:t>
      </w:r>
      <w:r w:rsidR="00994646" w:rsidRPr="00563D7C">
        <w:rPr>
          <w:rStyle w:val="blk"/>
          <w:rFonts w:ascii="Times New Roman" w:hAnsi="Times New Roman" w:cs="Times New Roman"/>
          <w:color w:val="000000"/>
        </w:rPr>
        <w:t xml:space="preserve"> привлечен</w:t>
      </w:r>
      <w:r w:rsidR="000B3F63" w:rsidRPr="00563D7C">
        <w:rPr>
          <w:rStyle w:val="blk"/>
          <w:rFonts w:ascii="Times New Roman" w:hAnsi="Times New Roman" w:cs="Times New Roman"/>
          <w:color w:val="000000"/>
        </w:rPr>
        <w:t>о</w:t>
      </w:r>
      <w:r w:rsidR="00994646" w:rsidRPr="00563D7C">
        <w:rPr>
          <w:rStyle w:val="blk"/>
          <w:rFonts w:ascii="Times New Roman" w:hAnsi="Times New Roman" w:cs="Times New Roman"/>
          <w:color w:val="000000"/>
        </w:rPr>
        <w:t xml:space="preserve"> к административной ответственности за </w:t>
      </w:r>
      <w:r w:rsidR="00994646" w:rsidRPr="00563D7C">
        <w:rPr>
          <w:rStyle w:val="blk"/>
          <w:rFonts w:ascii="Times New Roman" w:hAnsi="Times New Roman" w:cs="Times New Roman"/>
        </w:rPr>
        <w:t>совершение административного правонарушения, предусмотренного</w:t>
      </w:r>
      <w:r w:rsidR="00AE4D46" w:rsidRPr="00563D7C">
        <w:rPr>
          <w:rStyle w:val="blk"/>
          <w:rFonts w:ascii="Times New Roman" w:hAnsi="Times New Roman" w:cs="Times New Roman"/>
        </w:rPr>
        <w:t xml:space="preserve"> </w:t>
      </w:r>
      <w:r w:rsidR="00994646" w:rsidRPr="00563D7C">
        <w:rPr>
          <w:rFonts w:ascii="Times New Roman" w:hAnsi="Times New Roman" w:cs="Times New Roman"/>
        </w:rPr>
        <w:t>статьей 19.28</w:t>
      </w:r>
      <w:r w:rsidR="002924D1" w:rsidRPr="00563D7C">
        <w:rPr>
          <w:rFonts w:ascii="Times New Roman" w:hAnsi="Times New Roman" w:cs="Times New Roman"/>
        </w:rPr>
        <w:t xml:space="preserve"> </w:t>
      </w:r>
      <w:r w:rsidR="00994646" w:rsidRPr="00563D7C">
        <w:rPr>
          <w:rStyle w:val="blk"/>
          <w:rFonts w:ascii="Times New Roman" w:hAnsi="Times New Roman" w:cs="Times New Roman"/>
          <w:color w:val="000000"/>
        </w:rPr>
        <w:t>Кодекса Российской Федерации об а</w:t>
      </w:r>
      <w:r w:rsidR="00996732" w:rsidRPr="00563D7C">
        <w:rPr>
          <w:rStyle w:val="blk"/>
          <w:rFonts w:ascii="Times New Roman" w:hAnsi="Times New Roman" w:cs="Times New Roman"/>
          <w:color w:val="000000"/>
        </w:rPr>
        <w:t>дминистративных правонарушениях.</w:t>
      </w:r>
    </w:p>
    <w:p w:rsidR="002F6B2F" w:rsidRPr="00563D7C" w:rsidRDefault="002F6B2F" w:rsidP="00A62DE2">
      <w:pPr>
        <w:widowControl w:val="0"/>
        <w:adjustRightInd w:val="0"/>
        <w:spacing w:after="0" w:line="240" w:lineRule="auto"/>
        <w:ind w:left="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563D7C">
        <w:rPr>
          <w:rFonts w:ascii="Times New Roman" w:eastAsia="Times New Roman" w:hAnsi="Times New Roman" w:cs="Times New Roman"/>
          <w:b/>
          <w:lang w:eastAsia="ru-RU"/>
        </w:rPr>
        <w:t>Для участия в закупке Исполнителю необходимо предоставить следующие подтверждающие документы:</w:t>
      </w:r>
    </w:p>
    <w:p w:rsidR="006B7503" w:rsidRPr="00563D7C" w:rsidRDefault="002F6B2F" w:rsidP="006B7503">
      <w:pPr>
        <w:numPr>
          <w:ilvl w:val="0"/>
          <w:numId w:val="16"/>
        </w:num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</w:rPr>
        <w:t>Заявку на участие, включая согласие на заключение договоров на условиях, отраженных в проектах договоров, документации на запрос предложений и выполнить услуги в соответствии с требованиями технического задания</w:t>
      </w:r>
      <w:r w:rsidR="00A62DE2" w:rsidRPr="00563D7C">
        <w:rPr>
          <w:rFonts w:ascii="Times New Roman" w:hAnsi="Times New Roman" w:cs="Times New Roman"/>
        </w:rPr>
        <w:t>.</w:t>
      </w:r>
    </w:p>
    <w:p w:rsidR="006B7503" w:rsidRPr="00563D7C" w:rsidRDefault="006B7503" w:rsidP="006B7503">
      <w:pPr>
        <w:numPr>
          <w:ilvl w:val="0"/>
          <w:numId w:val="16"/>
        </w:num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</w:rPr>
        <w:t>Прейскурант на оказание медицинских услуг по проведению предварительных медицинских осмотров (по форме приложения 1 к настоящему Техническому заданию).</w:t>
      </w:r>
    </w:p>
    <w:p w:rsidR="006B7503" w:rsidRPr="00563D7C" w:rsidRDefault="006B7503" w:rsidP="006B7503">
      <w:pPr>
        <w:numPr>
          <w:ilvl w:val="0"/>
          <w:numId w:val="16"/>
        </w:num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</w:rPr>
        <w:t>Прейскурант на оказание медицинских услуг по проведению периодических медицинских осмотров (по форме приложения 2 к настоящему Техническому заданию)</w:t>
      </w:r>
    </w:p>
    <w:p w:rsidR="002F6B2F" w:rsidRPr="00563D7C" w:rsidRDefault="002F6B2F" w:rsidP="00A62DE2">
      <w:pPr>
        <w:numPr>
          <w:ilvl w:val="0"/>
          <w:numId w:val="16"/>
        </w:num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</w:rPr>
        <w:t>Копию вышеуказанной лицензии, заверенную руководителем организации или уполномоченным представителем по доверенности.</w:t>
      </w:r>
    </w:p>
    <w:p w:rsidR="002F6B2F" w:rsidRPr="00563D7C" w:rsidRDefault="002F6B2F" w:rsidP="00A62DE2">
      <w:pPr>
        <w:numPr>
          <w:ilvl w:val="0"/>
          <w:numId w:val="16"/>
        </w:num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</w:rPr>
        <w:t>Копии документов, подтверждающие полномочия руководителя или уполномоченного представителя на подписание документов и подачу заявки.</w:t>
      </w:r>
    </w:p>
    <w:p w:rsidR="00D950A8" w:rsidRPr="00563D7C" w:rsidRDefault="00D950A8" w:rsidP="00693931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E53E6" w:rsidRPr="00563D7C" w:rsidRDefault="00032EA3" w:rsidP="00693931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lang w:eastAsia="ar-SA"/>
        </w:rPr>
      </w:pPr>
      <w:r w:rsidRPr="00563D7C">
        <w:rPr>
          <w:rFonts w:ascii="Times New Roman" w:hAnsi="Times New Roman" w:cs="Times New Roman"/>
          <w:b/>
          <w:color w:val="000000" w:themeColor="text1"/>
        </w:rPr>
        <w:t>Для определения П</w:t>
      </w:r>
      <w:r w:rsidR="00BC3FF9" w:rsidRPr="00563D7C">
        <w:rPr>
          <w:rFonts w:ascii="Times New Roman" w:hAnsi="Times New Roman" w:cs="Times New Roman"/>
          <w:b/>
          <w:color w:val="000000" w:themeColor="text1"/>
        </w:rPr>
        <w:t>оставщ</w:t>
      </w:r>
      <w:r w:rsidR="00D9157B" w:rsidRPr="00563D7C">
        <w:rPr>
          <w:rFonts w:ascii="Times New Roman" w:hAnsi="Times New Roman" w:cs="Times New Roman"/>
          <w:b/>
          <w:color w:val="000000" w:themeColor="text1"/>
        </w:rPr>
        <w:t xml:space="preserve">ика учитываются </w:t>
      </w:r>
      <w:r w:rsidR="00141AF2" w:rsidRPr="00563D7C">
        <w:rPr>
          <w:rFonts w:ascii="Times New Roman" w:hAnsi="Times New Roman" w:cs="Times New Roman"/>
          <w:b/>
          <w:color w:val="000000" w:themeColor="text1"/>
          <w:lang w:eastAsia="ar-SA"/>
        </w:rPr>
        <w:t>следующие</w:t>
      </w:r>
      <w:r w:rsidR="00BC3FF9" w:rsidRPr="00563D7C">
        <w:rPr>
          <w:rFonts w:ascii="Times New Roman" w:hAnsi="Times New Roman" w:cs="Times New Roman"/>
          <w:b/>
          <w:color w:val="000000" w:themeColor="text1"/>
          <w:lang w:eastAsia="ar-SA"/>
        </w:rPr>
        <w:t xml:space="preserve"> критерии</w:t>
      </w:r>
      <w:r w:rsidR="009E53E6" w:rsidRPr="00563D7C">
        <w:rPr>
          <w:rFonts w:ascii="Times New Roman" w:hAnsi="Times New Roman" w:cs="Times New Roman"/>
          <w:b/>
          <w:color w:val="000000" w:themeColor="text1"/>
          <w:lang w:eastAsia="ar-SA"/>
        </w:rPr>
        <w:t>:</w:t>
      </w:r>
    </w:p>
    <w:p w:rsidR="000B4599" w:rsidRPr="00563D7C" w:rsidRDefault="006158BD" w:rsidP="006B7503">
      <w:pPr>
        <w:pStyle w:val="3"/>
        <w:numPr>
          <w:ilvl w:val="0"/>
          <w:numId w:val="7"/>
        </w:numPr>
        <w:ind w:left="709" w:firstLine="567"/>
        <w:contextualSpacing/>
        <w:rPr>
          <w:sz w:val="22"/>
          <w:szCs w:val="22"/>
        </w:rPr>
      </w:pPr>
      <w:r w:rsidRPr="00563D7C">
        <w:rPr>
          <w:sz w:val="22"/>
          <w:szCs w:val="22"/>
        </w:rPr>
        <w:t>С</w:t>
      </w:r>
      <w:r w:rsidR="00ED7FC9" w:rsidRPr="00563D7C">
        <w:rPr>
          <w:sz w:val="22"/>
          <w:szCs w:val="22"/>
        </w:rPr>
        <w:t xml:space="preserve">оответствие </w:t>
      </w:r>
      <w:r w:rsidR="00ED7FC9" w:rsidRPr="00563D7C">
        <w:rPr>
          <w:color w:val="000000" w:themeColor="text1"/>
          <w:sz w:val="22"/>
          <w:szCs w:val="22"/>
        </w:rPr>
        <w:t>выше перечисленным требованиям</w:t>
      </w:r>
      <w:r w:rsidR="00BF3DBF" w:rsidRPr="00563D7C">
        <w:rPr>
          <w:sz w:val="22"/>
          <w:szCs w:val="22"/>
        </w:rPr>
        <w:t>.</w:t>
      </w:r>
    </w:p>
    <w:p w:rsidR="000B4599" w:rsidRPr="00563D7C" w:rsidRDefault="00D950A8" w:rsidP="006B7503">
      <w:pPr>
        <w:pStyle w:val="3"/>
        <w:numPr>
          <w:ilvl w:val="0"/>
          <w:numId w:val="7"/>
        </w:numPr>
        <w:ind w:left="709" w:firstLine="567"/>
        <w:contextualSpacing/>
        <w:rPr>
          <w:sz w:val="22"/>
          <w:szCs w:val="22"/>
        </w:rPr>
      </w:pPr>
      <w:r w:rsidRPr="00563D7C">
        <w:rPr>
          <w:sz w:val="22"/>
          <w:szCs w:val="22"/>
        </w:rPr>
        <w:t>Условия и ц</w:t>
      </w:r>
      <w:r w:rsidR="00F2498A" w:rsidRPr="00563D7C">
        <w:rPr>
          <w:sz w:val="22"/>
          <w:szCs w:val="22"/>
        </w:rPr>
        <w:t>ена</w:t>
      </w:r>
      <w:r w:rsidRPr="00563D7C">
        <w:rPr>
          <w:sz w:val="22"/>
          <w:szCs w:val="22"/>
        </w:rPr>
        <w:t xml:space="preserve"> </w:t>
      </w:r>
      <w:r w:rsidR="00A62DE2" w:rsidRPr="00563D7C">
        <w:rPr>
          <w:sz w:val="22"/>
          <w:szCs w:val="22"/>
        </w:rPr>
        <w:t xml:space="preserve">медицинских </w:t>
      </w:r>
      <w:r w:rsidRPr="00563D7C">
        <w:rPr>
          <w:sz w:val="22"/>
          <w:szCs w:val="22"/>
        </w:rPr>
        <w:t>услуг</w:t>
      </w:r>
      <w:r w:rsidR="00F2498A" w:rsidRPr="00563D7C">
        <w:rPr>
          <w:sz w:val="22"/>
          <w:szCs w:val="22"/>
        </w:rPr>
        <w:t>;</w:t>
      </w:r>
    </w:p>
    <w:p w:rsidR="007C63F8" w:rsidRPr="00563D7C" w:rsidRDefault="007C63F8" w:rsidP="006B7503">
      <w:pPr>
        <w:pStyle w:val="3"/>
        <w:numPr>
          <w:ilvl w:val="0"/>
          <w:numId w:val="7"/>
        </w:numPr>
        <w:ind w:left="709" w:firstLine="567"/>
        <w:contextualSpacing/>
        <w:rPr>
          <w:sz w:val="22"/>
          <w:szCs w:val="22"/>
        </w:rPr>
      </w:pPr>
      <w:r w:rsidRPr="00563D7C">
        <w:rPr>
          <w:sz w:val="22"/>
          <w:szCs w:val="22"/>
        </w:rPr>
        <w:t xml:space="preserve">Согласие на </w:t>
      </w:r>
      <w:r w:rsidR="00CA1893" w:rsidRPr="00563D7C">
        <w:rPr>
          <w:sz w:val="22"/>
          <w:szCs w:val="22"/>
        </w:rPr>
        <w:t>заключение договор</w:t>
      </w:r>
      <w:r w:rsidR="006B7503" w:rsidRPr="00563D7C">
        <w:rPr>
          <w:sz w:val="22"/>
          <w:szCs w:val="22"/>
        </w:rPr>
        <w:t>ов</w:t>
      </w:r>
      <w:r w:rsidR="00CA1893" w:rsidRPr="00563D7C">
        <w:rPr>
          <w:sz w:val="22"/>
          <w:szCs w:val="22"/>
        </w:rPr>
        <w:t xml:space="preserve"> на условиях, отраженных в проект</w:t>
      </w:r>
      <w:r w:rsidR="006B7503" w:rsidRPr="00563D7C">
        <w:rPr>
          <w:sz w:val="22"/>
          <w:szCs w:val="22"/>
        </w:rPr>
        <w:t xml:space="preserve">ах </w:t>
      </w:r>
      <w:r w:rsidR="00CA1893" w:rsidRPr="00563D7C">
        <w:rPr>
          <w:sz w:val="22"/>
          <w:szCs w:val="22"/>
        </w:rPr>
        <w:t>договор</w:t>
      </w:r>
      <w:r w:rsidR="006B7503" w:rsidRPr="00563D7C">
        <w:rPr>
          <w:sz w:val="22"/>
          <w:szCs w:val="22"/>
        </w:rPr>
        <w:t>ов</w:t>
      </w:r>
      <w:r w:rsidR="00D950A8" w:rsidRPr="00563D7C">
        <w:rPr>
          <w:sz w:val="22"/>
          <w:szCs w:val="22"/>
        </w:rPr>
        <w:t>,</w:t>
      </w:r>
      <w:r w:rsidR="00CA1893" w:rsidRPr="00563D7C">
        <w:rPr>
          <w:sz w:val="22"/>
          <w:szCs w:val="22"/>
        </w:rPr>
        <w:t xml:space="preserve"> документации на запрос предложений и выполнить услуг</w:t>
      </w:r>
      <w:r w:rsidR="00D950A8" w:rsidRPr="00563D7C">
        <w:rPr>
          <w:sz w:val="22"/>
          <w:szCs w:val="22"/>
        </w:rPr>
        <w:t>и</w:t>
      </w:r>
      <w:r w:rsidR="00CA1893" w:rsidRPr="00563D7C">
        <w:rPr>
          <w:sz w:val="22"/>
          <w:szCs w:val="22"/>
        </w:rPr>
        <w:t xml:space="preserve"> в соответствии с требованиями технического задания и запроса предложений.</w:t>
      </w:r>
    </w:p>
    <w:p w:rsidR="003C585E" w:rsidRPr="00563D7C" w:rsidRDefault="003C585E" w:rsidP="00693931">
      <w:pPr>
        <w:pStyle w:val="3"/>
        <w:tabs>
          <w:tab w:val="clear" w:pos="2160"/>
        </w:tabs>
        <w:ind w:left="709" w:firstLine="709"/>
        <w:jc w:val="left"/>
        <w:rPr>
          <w:b/>
          <w:sz w:val="22"/>
          <w:szCs w:val="22"/>
        </w:rPr>
      </w:pPr>
    </w:p>
    <w:p w:rsidR="00D950A8" w:rsidRPr="00563D7C" w:rsidRDefault="00D950A8" w:rsidP="00693931">
      <w:pPr>
        <w:pStyle w:val="3"/>
        <w:tabs>
          <w:tab w:val="clear" w:pos="2160"/>
        </w:tabs>
        <w:ind w:left="709" w:firstLine="709"/>
        <w:jc w:val="left"/>
        <w:rPr>
          <w:sz w:val="22"/>
          <w:szCs w:val="22"/>
        </w:rPr>
      </w:pPr>
    </w:p>
    <w:p w:rsidR="00E10475" w:rsidRPr="00563D7C" w:rsidRDefault="00827719" w:rsidP="00693931">
      <w:pPr>
        <w:pStyle w:val="3"/>
        <w:tabs>
          <w:tab w:val="clear" w:pos="2160"/>
        </w:tabs>
        <w:ind w:left="709" w:firstLine="709"/>
        <w:rPr>
          <w:b/>
          <w:i/>
          <w:sz w:val="22"/>
          <w:szCs w:val="22"/>
        </w:rPr>
      </w:pPr>
      <w:r w:rsidRPr="00563D7C">
        <w:rPr>
          <w:b/>
          <w:i/>
          <w:sz w:val="22"/>
          <w:szCs w:val="22"/>
        </w:rPr>
        <w:t xml:space="preserve">Объем и условия предоставления услуг </w:t>
      </w:r>
      <w:r w:rsidR="006912AD" w:rsidRPr="00563D7C">
        <w:rPr>
          <w:b/>
          <w:i/>
          <w:sz w:val="22"/>
          <w:szCs w:val="22"/>
        </w:rPr>
        <w:t>будут</w:t>
      </w:r>
      <w:r w:rsidRPr="00563D7C">
        <w:rPr>
          <w:b/>
          <w:i/>
          <w:sz w:val="22"/>
          <w:szCs w:val="22"/>
        </w:rPr>
        <w:t xml:space="preserve"> уточняться при подписании договора с </w:t>
      </w:r>
      <w:proofErr w:type="gramStart"/>
      <w:r w:rsidRPr="00563D7C">
        <w:rPr>
          <w:b/>
          <w:i/>
          <w:sz w:val="22"/>
          <w:szCs w:val="22"/>
        </w:rPr>
        <w:t xml:space="preserve">победителем </w:t>
      </w:r>
      <w:r w:rsidR="00C13D1E" w:rsidRPr="00563D7C">
        <w:rPr>
          <w:b/>
          <w:i/>
          <w:sz w:val="22"/>
          <w:szCs w:val="22"/>
        </w:rPr>
        <w:t xml:space="preserve"> данного</w:t>
      </w:r>
      <w:proofErr w:type="gramEnd"/>
      <w:r w:rsidR="00C13D1E" w:rsidRPr="00563D7C">
        <w:rPr>
          <w:b/>
          <w:i/>
          <w:sz w:val="22"/>
          <w:szCs w:val="22"/>
        </w:rPr>
        <w:t xml:space="preserve"> запроса предложений.</w:t>
      </w:r>
    </w:p>
    <w:p w:rsidR="006B0F64" w:rsidRPr="00563D7C" w:rsidRDefault="006B0F64" w:rsidP="00693931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A74CB" w:rsidRPr="00563D7C" w:rsidRDefault="00CF4C45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</w:rPr>
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</w: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D44488" w:rsidRPr="00563D7C" w:rsidRDefault="00D44488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D44488" w:rsidRPr="00563D7C" w:rsidRDefault="00D44488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A62DE2" w:rsidRPr="00563D7C" w:rsidRDefault="00B111C0" w:rsidP="00B111C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</w:t>
      </w:r>
      <w:r w:rsidR="00A62DE2" w:rsidRPr="00563D7C">
        <w:rPr>
          <w:rFonts w:ascii="Times New Roman" w:hAnsi="Times New Roman" w:cs="Times New Roman"/>
        </w:rPr>
        <w:t xml:space="preserve">Приложение №1 к Техническому </w:t>
      </w:r>
      <w:r w:rsidR="006B7503" w:rsidRPr="00563D7C">
        <w:rPr>
          <w:rFonts w:ascii="Times New Roman" w:hAnsi="Times New Roman" w:cs="Times New Roman"/>
        </w:rPr>
        <w:t>з</w:t>
      </w:r>
      <w:r w:rsidR="00A62DE2" w:rsidRPr="00563D7C">
        <w:rPr>
          <w:rFonts w:ascii="Times New Roman" w:hAnsi="Times New Roman" w:cs="Times New Roman"/>
        </w:rPr>
        <w:t>аданию.</w:t>
      </w:r>
    </w:p>
    <w:p w:rsidR="00B111C0" w:rsidRPr="00563D7C" w:rsidRDefault="00B111C0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B111C0" w:rsidRPr="00563D7C" w:rsidRDefault="00252B64" w:rsidP="00B111C0">
      <w:pPr>
        <w:pStyle w:val="ae"/>
        <w:jc w:val="center"/>
        <w:rPr>
          <w:rFonts w:ascii="Times New Roman" w:hAnsi="Times New Roman" w:cs="Times New Roman"/>
          <w:b/>
        </w:rPr>
      </w:pPr>
      <w:r w:rsidRPr="00563D7C">
        <w:rPr>
          <w:rFonts w:ascii="Times New Roman" w:hAnsi="Times New Roman" w:cs="Times New Roman"/>
          <w:b/>
        </w:rPr>
        <w:t>Прейскурант</w:t>
      </w:r>
      <w:r w:rsidR="00B111C0" w:rsidRPr="00563D7C">
        <w:rPr>
          <w:rFonts w:ascii="Times New Roman" w:hAnsi="Times New Roman" w:cs="Times New Roman"/>
          <w:b/>
        </w:rPr>
        <w:t xml:space="preserve"> на оказание медицинских услуг</w:t>
      </w:r>
    </w:p>
    <w:p w:rsidR="00A62DE2" w:rsidRPr="00563D7C" w:rsidRDefault="00B111C0" w:rsidP="00B111C0">
      <w:pPr>
        <w:pStyle w:val="ae"/>
        <w:jc w:val="center"/>
        <w:rPr>
          <w:rFonts w:ascii="Times New Roman" w:hAnsi="Times New Roman" w:cs="Times New Roman"/>
          <w:b/>
        </w:rPr>
      </w:pPr>
      <w:r w:rsidRPr="00563D7C">
        <w:rPr>
          <w:rFonts w:ascii="Times New Roman" w:hAnsi="Times New Roman" w:cs="Times New Roman"/>
          <w:b/>
        </w:rPr>
        <w:t>по проведению предварительных медицинских осмотров</w:t>
      </w:r>
    </w:p>
    <w:p w:rsidR="00B111C0" w:rsidRPr="00563D7C" w:rsidRDefault="00B111C0" w:rsidP="00B111C0">
      <w:pPr>
        <w:pStyle w:val="ae"/>
        <w:jc w:val="center"/>
        <w:rPr>
          <w:rFonts w:ascii="Times New Roman" w:hAnsi="Times New Roman" w:cs="Times New Roman"/>
          <w:b/>
        </w:rPr>
      </w:pPr>
    </w:p>
    <w:tbl>
      <w:tblPr>
        <w:tblW w:w="808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6095"/>
        <w:gridCol w:w="1275"/>
      </w:tblGrid>
      <w:tr w:rsidR="00B111C0" w:rsidRPr="00563D7C" w:rsidTr="009542EC">
        <w:trPr>
          <w:trHeight w:hRule="exact" w:val="104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  <w:b/>
                <w:bCs/>
              </w:rPr>
            </w:pPr>
            <w:r w:rsidRPr="00563D7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  <w:b/>
              </w:rPr>
            </w:pPr>
            <w:r w:rsidRPr="00563D7C">
              <w:rPr>
                <w:rFonts w:ascii="Times New Roman" w:hAnsi="Times New Roman" w:cs="Times New Roman"/>
                <w:b/>
              </w:rPr>
              <w:t>Наименование медицинских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  <w:b/>
              </w:rPr>
            </w:pPr>
            <w:r w:rsidRPr="00563D7C">
              <w:rPr>
                <w:rFonts w:ascii="Times New Roman" w:hAnsi="Times New Roman" w:cs="Times New Roman"/>
                <w:b/>
              </w:rPr>
              <w:t xml:space="preserve">Цена за единицу, руб. </w:t>
            </w:r>
          </w:p>
        </w:tc>
      </w:tr>
      <w:tr w:rsidR="00B111C0" w:rsidRPr="00563D7C" w:rsidTr="009542EC">
        <w:trPr>
          <w:trHeight w:hRule="exact" w:val="719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Предварительный медицинский осмотр мужчины в возрасте до 40 лет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44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 xml:space="preserve">Предварительный медицинский осмотр мужчины в возрасте старше 40 лет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9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44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Предварительный медицинский осмотр женщины в  возрасте до 40 лет включительно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Предварительный медицинский осмотр женщины в возрасте старше 40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 xml:space="preserve">Флюорография легких в двух проекциях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Маммография обеих молочных желез в 2-х проекциях у женщины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Рентгенография длинных трубчатых костей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  <w:tr w:rsidR="00B111C0" w:rsidRPr="00563D7C" w:rsidTr="009542EC">
        <w:trPr>
          <w:trHeight w:hRule="exact" w:val="5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1C0" w:rsidRPr="00563D7C" w:rsidRDefault="00B111C0" w:rsidP="00B111C0">
            <w:pPr>
              <w:ind w:left="23"/>
              <w:jc w:val="left"/>
              <w:rPr>
                <w:rFonts w:ascii="Times New Roman" w:hAnsi="Times New Roman" w:cs="Times New Roman"/>
              </w:rPr>
            </w:pPr>
            <w:r w:rsidRPr="00563D7C">
              <w:rPr>
                <w:rFonts w:ascii="Times New Roman" w:hAnsi="Times New Roman" w:cs="Times New Roman"/>
              </w:rPr>
              <w:t>Электроэнцефалография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1C0" w:rsidRPr="00563D7C" w:rsidRDefault="00B111C0" w:rsidP="009542EC">
            <w:pPr>
              <w:rPr>
                <w:rFonts w:ascii="Times New Roman" w:hAnsi="Times New Roman" w:cs="Times New Roman"/>
              </w:rPr>
            </w:pPr>
          </w:p>
        </w:tc>
      </w:tr>
    </w:tbl>
    <w:p w:rsidR="00B111C0" w:rsidRPr="00563D7C" w:rsidRDefault="00B111C0" w:rsidP="00A62DE2">
      <w:pPr>
        <w:rPr>
          <w:rFonts w:ascii="Times New Roman" w:hAnsi="Times New Roman" w:cs="Times New Roman"/>
          <w:b/>
        </w:rPr>
      </w:pPr>
    </w:p>
    <w:p w:rsidR="00B111C0" w:rsidRPr="00563D7C" w:rsidRDefault="00B111C0" w:rsidP="00797770">
      <w:pPr>
        <w:pStyle w:val="ae"/>
        <w:ind w:left="993" w:right="423"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  <w:b/>
        </w:rPr>
        <w:t>Примечание.</w:t>
      </w:r>
      <w:r w:rsidRPr="00563D7C">
        <w:rPr>
          <w:rFonts w:ascii="Times New Roman" w:hAnsi="Times New Roman" w:cs="Times New Roman"/>
        </w:rPr>
        <w:t xml:space="preserve"> </w:t>
      </w:r>
      <w:r w:rsidR="00D44488" w:rsidRPr="00563D7C">
        <w:rPr>
          <w:rFonts w:ascii="Times New Roman" w:hAnsi="Times New Roman" w:cs="Times New Roman"/>
        </w:rPr>
        <w:t>В стоимость  медицинских услуг, указанных в п.1, п.2, п.3, п.4 настоящего прейскуранта,  включены: анкетирование, все необходимые исследования и осмотры врачей-специалистов, указанные в п.12, п. п. 12.1, 12.2, 12.3, 12.4 Порядка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утвержденного приказом Министерства здравоохранения РФ от 28 января 2021 г. N 29н (далее Порядок) и в Приложение к Порядку, а также оформление  всех необходимых медицинских документов, за исключением следующих исследований: флюорография или рентгенография легких в двух проекциях, маммография обеих молочных желез в двух проекциях у женщины, рентгенография длинных трубчатых костей и электроэнцефалография.</w:t>
      </w:r>
    </w:p>
    <w:p w:rsidR="00D44488" w:rsidRPr="00563D7C" w:rsidRDefault="00D44488" w:rsidP="00797770">
      <w:pPr>
        <w:pStyle w:val="ae"/>
        <w:ind w:left="993" w:right="423"/>
        <w:jc w:val="both"/>
        <w:rPr>
          <w:rFonts w:ascii="Times New Roman" w:hAnsi="Times New Roman" w:cs="Times New Roman"/>
        </w:rPr>
      </w:pPr>
    </w:p>
    <w:p w:rsidR="00B111C0" w:rsidRPr="00563D7C" w:rsidRDefault="00B111C0" w:rsidP="00A62DE2">
      <w:pPr>
        <w:rPr>
          <w:rFonts w:ascii="Times New Roman" w:hAnsi="Times New Roman" w:cs="Times New Roman"/>
          <w:b/>
        </w:rPr>
      </w:pPr>
    </w:p>
    <w:p w:rsidR="00B111C0" w:rsidRPr="00563D7C" w:rsidRDefault="00B111C0" w:rsidP="00A62DE2">
      <w:pPr>
        <w:rPr>
          <w:rFonts w:ascii="Times New Roman" w:hAnsi="Times New Roman" w:cs="Times New Roman"/>
          <w:b/>
        </w:rPr>
      </w:pPr>
    </w:p>
    <w:p w:rsidR="00B111C0" w:rsidRPr="00563D7C" w:rsidRDefault="00B111C0" w:rsidP="00A62DE2">
      <w:pPr>
        <w:rPr>
          <w:rFonts w:ascii="Times New Roman" w:hAnsi="Times New Roman" w:cs="Times New Roman"/>
          <w:b/>
        </w:rPr>
      </w:pPr>
    </w:p>
    <w:p w:rsidR="00B111C0" w:rsidRPr="00563D7C" w:rsidRDefault="00B111C0" w:rsidP="00A62DE2">
      <w:pPr>
        <w:rPr>
          <w:rFonts w:ascii="Times New Roman" w:hAnsi="Times New Roman" w:cs="Times New Roman"/>
          <w:b/>
        </w:rPr>
      </w:pPr>
    </w:p>
    <w:p w:rsidR="00B111C0" w:rsidRPr="00563D7C" w:rsidRDefault="00B111C0" w:rsidP="00A62DE2">
      <w:pPr>
        <w:rPr>
          <w:rFonts w:ascii="Times New Roman" w:hAnsi="Times New Roman" w:cs="Times New Roman"/>
          <w:b/>
        </w:rPr>
      </w:pPr>
    </w:p>
    <w:p w:rsidR="00B111C0" w:rsidRPr="00563D7C" w:rsidRDefault="00B111C0" w:rsidP="00A62DE2">
      <w:pPr>
        <w:rPr>
          <w:rFonts w:ascii="Times New Roman" w:hAnsi="Times New Roman" w:cs="Times New Roman"/>
          <w:b/>
        </w:rPr>
      </w:pPr>
    </w:p>
    <w:p w:rsidR="00B111C0" w:rsidRPr="00563D7C" w:rsidRDefault="00B111C0" w:rsidP="00A62DE2">
      <w:pPr>
        <w:rPr>
          <w:rFonts w:ascii="Times New Roman" w:hAnsi="Times New Roman" w:cs="Times New Roman"/>
          <w:b/>
        </w:rPr>
      </w:pPr>
    </w:p>
    <w:p w:rsidR="00B111C0" w:rsidRPr="00563D7C" w:rsidRDefault="00B111C0" w:rsidP="00A62DE2">
      <w:pPr>
        <w:rPr>
          <w:rFonts w:ascii="Times New Roman" w:hAnsi="Times New Roman" w:cs="Times New Roman"/>
          <w:b/>
        </w:rPr>
      </w:pPr>
    </w:p>
    <w:p w:rsidR="00B111C0" w:rsidRPr="00563D7C" w:rsidRDefault="00B111C0" w:rsidP="00A62DE2">
      <w:pPr>
        <w:rPr>
          <w:rFonts w:ascii="Times New Roman" w:hAnsi="Times New Roman" w:cs="Times New Roman"/>
          <w:b/>
        </w:rPr>
      </w:pPr>
    </w:p>
    <w:p w:rsidR="006B7503" w:rsidRPr="00563D7C" w:rsidRDefault="006B7503" w:rsidP="00A62DE2">
      <w:pPr>
        <w:rPr>
          <w:rFonts w:ascii="Times New Roman" w:hAnsi="Times New Roman" w:cs="Times New Roman"/>
          <w:b/>
        </w:rPr>
      </w:pPr>
    </w:p>
    <w:p w:rsidR="00EB6080" w:rsidRPr="00563D7C" w:rsidRDefault="00EB6080" w:rsidP="00EB608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Приложение № 2 к Техническому Заданию.</w:t>
      </w:r>
    </w:p>
    <w:p w:rsidR="00EB6080" w:rsidRPr="00563D7C" w:rsidRDefault="00EB6080" w:rsidP="00EB6080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EA7BEE" w:rsidRPr="00563D7C" w:rsidRDefault="00EA7BEE" w:rsidP="00EA7BEE">
      <w:pPr>
        <w:pStyle w:val="ae"/>
        <w:jc w:val="center"/>
        <w:rPr>
          <w:rFonts w:ascii="Times New Roman" w:hAnsi="Times New Roman" w:cs="Times New Roman"/>
          <w:b/>
        </w:rPr>
      </w:pPr>
      <w:r w:rsidRPr="00563D7C">
        <w:rPr>
          <w:rFonts w:ascii="Times New Roman" w:hAnsi="Times New Roman" w:cs="Times New Roman"/>
          <w:b/>
        </w:rPr>
        <w:t>Прейскурант на оказание медицинских услуг</w:t>
      </w:r>
    </w:p>
    <w:p w:rsidR="00EB6080" w:rsidRPr="00563D7C" w:rsidRDefault="00EB6080" w:rsidP="00EA7BEE">
      <w:pPr>
        <w:pStyle w:val="ae"/>
        <w:jc w:val="center"/>
        <w:rPr>
          <w:rFonts w:ascii="Times New Roman" w:hAnsi="Times New Roman" w:cs="Times New Roman"/>
          <w:b/>
        </w:rPr>
      </w:pPr>
      <w:r w:rsidRPr="00563D7C">
        <w:rPr>
          <w:rFonts w:ascii="Times New Roman" w:hAnsi="Times New Roman" w:cs="Times New Roman"/>
          <w:b/>
        </w:rPr>
        <w:t>по проведению п</w:t>
      </w:r>
      <w:r w:rsidR="008F2E83">
        <w:rPr>
          <w:rFonts w:ascii="Times New Roman" w:hAnsi="Times New Roman" w:cs="Times New Roman"/>
          <w:b/>
        </w:rPr>
        <w:t>ериодических</w:t>
      </w:r>
      <w:r w:rsidRPr="00563D7C">
        <w:rPr>
          <w:rFonts w:ascii="Times New Roman" w:hAnsi="Times New Roman" w:cs="Times New Roman"/>
          <w:b/>
        </w:rPr>
        <w:t xml:space="preserve"> медицинских осмотров</w:t>
      </w:r>
    </w:p>
    <w:tbl>
      <w:tblPr>
        <w:tblW w:w="8647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830"/>
        <w:gridCol w:w="4840"/>
        <w:gridCol w:w="709"/>
        <w:gridCol w:w="851"/>
        <w:gridCol w:w="1417"/>
      </w:tblGrid>
      <w:tr w:rsidR="00A62DE2" w:rsidRPr="00563D7C" w:rsidTr="00767381">
        <w:trPr>
          <w:trHeight w:hRule="exact" w:val="101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/>
                <w:bCs/>
                <w:w w:val="105"/>
              </w:rPr>
              <w:t>№</w:t>
            </w:r>
          </w:p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/>
                <w:bCs/>
                <w:w w:val="105"/>
              </w:rPr>
            </w:pPr>
            <w:proofErr w:type="spellStart"/>
            <w:r w:rsidRPr="00563D7C">
              <w:rPr>
                <w:rFonts w:ascii="Times New Roman" w:eastAsia="Calibri" w:hAnsi="Times New Roman" w:cs="Times New Roman"/>
                <w:b/>
                <w:bCs/>
                <w:w w:val="105"/>
              </w:rPr>
              <w:t>п.п</w:t>
            </w:r>
            <w:proofErr w:type="spellEnd"/>
            <w:r w:rsidRPr="00563D7C">
              <w:rPr>
                <w:rFonts w:ascii="Times New Roman" w:eastAsia="Calibri" w:hAnsi="Times New Roman" w:cs="Times New Roman"/>
                <w:b/>
                <w:bCs/>
                <w:w w:val="105"/>
              </w:rPr>
              <w:t>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/>
                <w:bCs/>
                <w:w w:val="105"/>
              </w:rPr>
              <w:t>Специалист/</w:t>
            </w:r>
            <w:proofErr w:type="spellStart"/>
            <w:r w:rsidRPr="00563D7C">
              <w:rPr>
                <w:rFonts w:ascii="Times New Roman" w:eastAsia="Calibri" w:hAnsi="Times New Roman" w:cs="Times New Roman"/>
                <w:b/>
                <w:bCs/>
                <w:w w:val="105"/>
              </w:rPr>
              <w:t>исcледование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/>
                <w:bCs/>
                <w:w w:val="105"/>
              </w:rPr>
            </w:pPr>
          </w:p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/>
                <w:bCs/>
                <w:w w:val="105"/>
              </w:rPr>
              <w:t xml:space="preserve">Единица измерения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/>
                <w:bCs/>
                <w:w w:val="105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/>
                <w:bCs/>
                <w:w w:val="105"/>
              </w:rPr>
              <w:t>Цена, руб.</w:t>
            </w:r>
          </w:p>
        </w:tc>
      </w:tr>
      <w:tr w:rsidR="00A62DE2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563D7C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Заключение врача-</w:t>
            </w:r>
            <w:proofErr w:type="spellStart"/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профпатолога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A62DE2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563D7C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Осмотр врачом-терапевтом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B111C0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111C0" w:rsidRPr="00563D7C" w:rsidRDefault="00B111C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111C0" w:rsidRPr="00563D7C" w:rsidRDefault="00B111C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Осмотр врачом-акушером-гинекологом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111C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111C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111C0" w:rsidRPr="00563D7C" w:rsidRDefault="00B111C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A62DE2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563D7C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Осмотр врачом-психиатром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A62DE2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563D7C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Осмотр врачом-наркологом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A62DE2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563D7C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Осмотр врачом-</w:t>
            </w:r>
            <w:proofErr w:type="spellStart"/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оториноларингологом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A62DE2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563D7C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Осмотр врачом-неврологом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A62DE2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563D7C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Осмотр врачом-офтальмологом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EB6080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Осмотр врачом-хирургом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EB6080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Осмотр врачом-</w:t>
            </w:r>
            <w:proofErr w:type="spellStart"/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дерматовенерологом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EB6080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Осмотр врачом-стоматологом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A62DE2" w:rsidRPr="00563D7C" w:rsidTr="00767381">
        <w:trPr>
          <w:trHeight w:hRule="exact" w:val="52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563D7C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Флюорография легких в двух проекциях (прямая и боковая)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A62DE2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563D7C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Электрокардиография (в покое)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A62DE2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563D7C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 w:rsidP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Общий анализ крови</w:t>
            </w:r>
            <w:r w:rsidR="006B7503" w:rsidRPr="00563D7C">
              <w:rPr>
                <w:rFonts w:ascii="Times New Roman" w:eastAsia="Calibri" w:hAnsi="Times New Roman" w:cs="Times New Roman"/>
                <w:bCs/>
                <w:w w:val="105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A62DE2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563D7C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Исследование уровня глюкозы в крови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A62DE2" w:rsidRPr="00563D7C" w:rsidTr="00767381">
        <w:trPr>
          <w:trHeight w:hRule="exact" w:val="29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563D7C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EB6080" w:rsidP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Определение уровня общего холестерина</w:t>
            </w: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 xml:space="preserve"> </w:t>
            </w:r>
            <w:r w:rsidR="003641D2" w:rsidRPr="00563D7C">
              <w:rPr>
                <w:rFonts w:ascii="Times New Roman" w:eastAsia="Calibri" w:hAnsi="Times New Roman" w:cs="Times New Roman"/>
                <w:bCs/>
                <w:w w:val="105"/>
              </w:rPr>
              <w:t>в крови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A62DE2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563D7C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Клинический анализ мочи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563D7C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EB6080" w:rsidRPr="00563D7C" w:rsidTr="00767381">
        <w:trPr>
          <w:trHeight w:hRule="exact" w:val="55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Маммография обеих молочных желез в двух проекциях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EB6080" w:rsidRPr="00563D7C" w:rsidTr="00767381">
        <w:trPr>
          <w:trHeight w:hRule="exact" w:val="56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Проведение бактериологического (на флору) исследования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EB6080" w:rsidRPr="00563D7C" w:rsidTr="00767381">
        <w:trPr>
          <w:trHeight w:hRule="exact" w:val="57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Проведение цитологического (на атипичные клетки) исследования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EB6080" w:rsidRPr="00563D7C" w:rsidTr="00767381">
        <w:trPr>
          <w:trHeight w:hRule="exact" w:val="27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Спирометрия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EB6080" w:rsidRPr="00563D7C" w:rsidTr="00767381">
        <w:trPr>
          <w:trHeight w:hRule="exact" w:val="57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Электроэнцефалография головного мозга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EB6080" w:rsidRPr="00563D7C" w:rsidTr="00767381">
        <w:trPr>
          <w:trHeight w:hRule="exact" w:val="42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УЗИ органов малого таза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6B7503" w:rsidRPr="00563D7C" w:rsidTr="00767381">
        <w:trPr>
          <w:trHeight w:hRule="exact" w:val="41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563D7C" w:rsidRDefault="006B7503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УЗИ органов брюшной полости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6B7503" w:rsidRPr="00563D7C" w:rsidTr="00767381">
        <w:trPr>
          <w:trHeight w:hRule="exact" w:val="42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563D7C" w:rsidRDefault="006B7503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</w:pPr>
            <w:proofErr w:type="spellStart"/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Ретикулоциты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6B7503" w:rsidRPr="00563D7C" w:rsidTr="00767381">
        <w:trPr>
          <w:trHeight w:hRule="exact" w:val="42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563D7C" w:rsidRDefault="006B7503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Метгемоглобин в крови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EB6080" w:rsidRPr="00563D7C" w:rsidTr="00767381">
        <w:trPr>
          <w:trHeight w:hRule="exact" w:val="42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</w:rPr>
              <w:t>Исследование крови на сифилис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563D7C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  <w:tr w:rsidR="006B7503" w:rsidRPr="00563D7C" w:rsidTr="00767381">
        <w:trPr>
          <w:trHeight w:hRule="exact" w:val="99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563D7C" w:rsidRDefault="006B7503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563D7C" w:rsidRDefault="006B7503" w:rsidP="00767381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Измерение внутриглазного давления при </w:t>
            </w:r>
            <w:r w:rsidR="00563D7C"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прохождении </w:t>
            </w:r>
            <w:r w:rsidRPr="00563D7C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20"/>
                <w:szCs w:val="20"/>
              </w:rPr>
              <w:t>предварительного/периодического осмотра, выполняется у граждан в возрасте с 40 лет и старше.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  <w:r w:rsidRPr="00563D7C">
              <w:rPr>
                <w:rFonts w:ascii="Times New Roman" w:eastAsia="Calibri" w:hAnsi="Times New Roman" w:cs="Times New Roman"/>
                <w:bCs/>
                <w:w w:val="10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563D7C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</w:rPr>
            </w:pPr>
          </w:p>
        </w:tc>
      </w:tr>
    </w:tbl>
    <w:p w:rsidR="00EA7BEE" w:rsidRPr="00563D7C" w:rsidRDefault="00EA7BEE" w:rsidP="00A62DE2">
      <w:pPr>
        <w:pStyle w:val="ae"/>
        <w:ind w:left="284"/>
        <w:rPr>
          <w:rFonts w:ascii="Times New Roman" w:hAnsi="Times New Roman" w:cs="Times New Roman"/>
          <w:b/>
        </w:rPr>
      </w:pPr>
    </w:p>
    <w:p w:rsidR="00A62DE2" w:rsidRPr="00563D7C" w:rsidRDefault="00A62DE2" w:rsidP="00CD2B29">
      <w:pPr>
        <w:pStyle w:val="ae"/>
        <w:ind w:left="284"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  <w:b/>
        </w:rPr>
        <w:t>Примечание.</w:t>
      </w:r>
      <w:r w:rsidRPr="00563D7C">
        <w:rPr>
          <w:rFonts w:ascii="Times New Roman" w:hAnsi="Times New Roman" w:cs="Times New Roman"/>
        </w:rPr>
        <w:t xml:space="preserve"> В стоимость медицинских услуг, указанных в </w:t>
      </w:r>
      <w:r w:rsidR="00CD2B29" w:rsidRPr="00563D7C">
        <w:rPr>
          <w:rFonts w:ascii="Times New Roman" w:hAnsi="Times New Roman" w:cs="Times New Roman"/>
        </w:rPr>
        <w:t>прейскуранте, включ</w:t>
      </w:r>
      <w:r w:rsidR="003641D2" w:rsidRPr="00563D7C">
        <w:rPr>
          <w:rFonts w:ascii="Times New Roman" w:hAnsi="Times New Roman" w:cs="Times New Roman"/>
        </w:rPr>
        <w:t>ены</w:t>
      </w:r>
      <w:r w:rsidRPr="00563D7C">
        <w:rPr>
          <w:rFonts w:ascii="Times New Roman" w:hAnsi="Times New Roman" w:cs="Times New Roman"/>
        </w:rPr>
        <w:t xml:space="preserve"> анкетирование и проведени</w:t>
      </w:r>
      <w:r w:rsidR="00CD2B29" w:rsidRPr="00563D7C">
        <w:rPr>
          <w:rFonts w:ascii="Times New Roman" w:hAnsi="Times New Roman" w:cs="Times New Roman"/>
        </w:rPr>
        <w:t>е всех необходимых исследований</w:t>
      </w:r>
      <w:r w:rsidRPr="00563D7C">
        <w:rPr>
          <w:rFonts w:ascii="Times New Roman" w:hAnsi="Times New Roman" w:cs="Times New Roman"/>
        </w:rPr>
        <w:t>, указанных в п. п. 31.1, 31.2 Порядка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утвержденного приказом Министерства здравоохранения РФ от 28 января 2021 г. N 29н (далее Порядок), а также иные необходимые исследования, указанные в Приложение к Порядку</w:t>
      </w:r>
      <w:r w:rsidR="003641D2" w:rsidRPr="00563D7C">
        <w:rPr>
          <w:rFonts w:ascii="Times New Roman" w:hAnsi="Times New Roman" w:cs="Times New Roman"/>
        </w:rPr>
        <w:t xml:space="preserve"> и оформление  всех необходимых медицинских документов.</w:t>
      </w:r>
      <w:r w:rsidR="00CD2B29" w:rsidRPr="00563D7C">
        <w:rPr>
          <w:rFonts w:ascii="Times New Roman" w:hAnsi="Times New Roman" w:cs="Times New Roman"/>
        </w:rPr>
        <w:t xml:space="preserve"> </w:t>
      </w:r>
      <w:r w:rsidR="003641D2" w:rsidRPr="00563D7C">
        <w:rPr>
          <w:rFonts w:ascii="Times New Roman" w:hAnsi="Times New Roman" w:cs="Times New Roman"/>
        </w:rPr>
        <w:t>В о</w:t>
      </w:r>
      <w:r w:rsidR="00CD2B29" w:rsidRPr="00563D7C">
        <w:rPr>
          <w:rFonts w:ascii="Times New Roman" w:hAnsi="Times New Roman" w:cs="Times New Roman"/>
        </w:rPr>
        <w:t>бщий анализ крови включает</w:t>
      </w:r>
      <w:r w:rsidR="003641D2" w:rsidRPr="00563D7C">
        <w:t xml:space="preserve"> </w:t>
      </w:r>
      <w:r w:rsidR="003641D2" w:rsidRPr="00563D7C">
        <w:rPr>
          <w:rFonts w:ascii="Times New Roman" w:hAnsi="Times New Roman" w:cs="Times New Roman"/>
        </w:rPr>
        <w:t>забор крови.</w:t>
      </w:r>
    </w:p>
    <w:p w:rsidR="00A62DE2" w:rsidRPr="00563D7C" w:rsidRDefault="00A62DE2" w:rsidP="0069393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sectPr w:rsidR="00A62DE2" w:rsidRPr="00563D7C" w:rsidSect="00AB615C">
      <w:pgSz w:w="11906" w:h="16838"/>
      <w:pgMar w:top="851" w:right="851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3CCC"/>
    <w:multiLevelType w:val="hybridMultilevel"/>
    <w:tmpl w:val="4AEED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6BE7"/>
    <w:multiLevelType w:val="hybridMultilevel"/>
    <w:tmpl w:val="504CF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64BB"/>
    <w:multiLevelType w:val="hybridMultilevel"/>
    <w:tmpl w:val="6772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9431E"/>
    <w:multiLevelType w:val="hybridMultilevel"/>
    <w:tmpl w:val="2504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3A86C3B"/>
    <w:multiLevelType w:val="hybridMultilevel"/>
    <w:tmpl w:val="2D580816"/>
    <w:lvl w:ilvl="0" w:tplc="2458B2AE">
      <w:start w:val="1"/>
      <w:numFmt w:val="decimal"/>
      <w:lvlText w:val="%1."/>
      <w:lvlJc w:val="center"/>
      <w:pPr>
        <w:tabs>
          <w:tab w:val="num" w:pos="72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F075E"/>
    <w:multiLevelType w:val="hybridMultilevel"/>
    <w:tmpl w:val="3E58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7356C"/>
    <w:multiLevelType w:val="hybridMultilevel"/>
    <w:tmpl w:val="5F603F08"/>
    <w:lvl w:ilvl="0" w:tplc="76CE55A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80660"/>
    <w:multiLevelType w:val="multilevel"/>
    <w:tmpl w:val="A4E090F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3"/>
        </w:tabs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1"/>
        </w:tabs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70"/>
        </w:tabs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 w15:restartNumberingAfterBreak="0">
    <w:nsid w:val="54CB3964"/>
    <w:multiLevelType w:val="hybridMultilevel"/>
    <w:tmpl w:val="4A10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40429"/>
    <w:multiLevelType w:val="hybridMultilevel"/>
    <w:tmpl w:val="2D580816"/>
    <w:lvl w:ilvl="0" w:tplc="2458B2AE">
      <w:start w:val="1"/>
      <w:numFmt w:val="decimal"/>
      <w:lvlText w:val="%1."/>
      <w:lvlJc w:val="center"/>
      <w:pPr>
        <w:tabs>
          <w:tab w:val="num" w:pos="72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44E70"/>
    <w:multiLevelType w:val="multilevel"/>
    <w:tmpl w:val="8DD2228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6"/>
        <w:szCs w:val="26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5C975E3B"/>
    <w:multiLevelType w:val="hybridMultilevel"/>
    <w:tmpl w:val="2D580816"/>
    <w:lvl w:ilvl="0" w:tplc="2458B2AE">
      <w:start w:val="1"/>
      <w:numFmt w:val="decimal"/>
      <w:lvlText w:val="%1."/>
      <w:lvlJc w:val="center"/>
      <w:pPr>
        <w:tabs>
          <w:tab w:val="num" w:pos="72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2D2A61"/>
    <w:multiLevelType w:val="hybridMultilevel"/>
    <w:tmpl w:val="1CB6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C5AD4"/>
    <w:multiLevelType w:val="hybridMultilevel"/>
    <w:tmpl w:val="B9DE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55A00"/>
    <w:multiLevelType w:val="hybridMultilevel"/>
    <w:tmpl w:val="DE2AA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D571D"/>
    <w:multiLevelType w:val="hybridMultilevel"/>
    <w:tmpl w:val="BB10F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161C6"/>
    <w:multiLevelType w:val="hybridMultilevel"/>
    <w:tmpl w:val="4A10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73AB5"/>
    <w:multiLevelType w:val="hybridMultilevel"/>
    <w:tmpl w:val="2744E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907B9"/>
    <w:multiLevelType w:val="multilevel"/>
    <w:tmpl w:val="643EFB1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546C31"/>
    <w:multiLevelType w:val="hybridMultilevel"/>
    <w:tmpl w:val="4BE04F4E"/>
    <w:lvl w:ilvl="0" w:tplc="C36E0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12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9"/>
  </w:num>
  <w:num w:numId="14">
    <w:abstractNumId w:val="18"/>
  </w:num>
  <w:num w:numId="15">
    <w:abstractNumId w:val="17"/>
  </w:num>
  <w:num w:numId="16">
    <w:abstractNumId w:val="15"/>
  </w:num>
  <w:num w:numId="17">
    <w:abstractNumId w:val="0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A0"/>
    <w:rsid w:val="00000590"/>
    <w:rsid w:val="00021647"/>
    <w:rsid w:val="00032EA3"/>
    <w:rsid w:val="00063434"/>
    <w:rsid w:val="00066C0B"/>
    <w:rsid w:val="00090507"/>
    <w:rsid w:val="000B1EDC"/>
    <w:rsid w:val="000B3F63"/>
    <w:rsid w:val="000B4599"/>
    <w:rsid w:val="000C233C"/>
    <w:rsid w:val="000C2739"/>
    <w:rsid w:val="000F05E5"/>
    <w:rsid w:val="000F17D6"/>
    <w:rsid w:val="00102101"/>
    <w:rsid w:val="0011365E"/>
    <w:rsid w:val="00115A1B"/>
    <w:rsid w:val="0012026D"/>
    <w:rsid w:val="00140D46"/>
    <w:rsid w:val="00141AF2"/>
    <w:rsid w:val="00145D5A"/>
    <w:rsid w:val="00146B62"/>
    <w:rsid w:val="001527CB"/>
    <w:rsid w:val="0015412D"/>
    <w:rsid w:val="00160977"/>
    <w:rsid w:val="00173570"/>
    <w:rsid w:val="001D2A01"/>
    <w:rsid w:val="00200D54"/>
    <w:rsid w:val="002203E4"/>
    <w:rsid w:val="0024013C"/>
    <w:rsid w:val="0024430A"/>
    <w:rsid w:val="00252B64"/>
    <w:rsid w:val="002608D7"/>
    <w:rsid w:val="002924D1"/>
    <w:rsid w:val="00292AA7"/>
    <w:rsid w:val="00292B64"/>
    <w:rsid w:val="002A2570"/>
    <w:rsid w:val="002A3B0B"/>
    <w:rsid w:val="002D56E1"/>
    <w:rsid w:val="002D5FCB"/>
    <w:rsid w:val="002E54FC"/>
    <w:rsid w:val="002F6B2F"/>
    <w:rsid w:val="002F6CF2"/>
    <w:rsid w:val="003004DB"/>
    <w:rsid w:val="003012DB"/>
    <w:rsid w:val="003155E3"/>
    <w:rsid w:val="00317A86"/>
    <w:rsid w:val="00331B6E"/>
    <w:rsid w:val="00334B1C"/>
    <w:rsid w:val="003377F3"/>
    <w:rsid w:val="00356892"/>
    <w:rsid w:val="003641D2"/>
    <w:rsid w:val="00391A4A"/>
    <w:rsid w:val="003B195A"/>
    <w:rsid w:val="003B488A"/>
    <w:rsid w:val="003C585E"/>
    <w:rsid w:val="003C6AA0"/>
    <w:rsid w:val="003D43EF"/>
    <w:rsid w:val="003F38CA"/>
    <w:rsid w:val="00402FAE"/>
    <w:rsid w:val="004051A3"/>
    <w:rsid w:val="00416F52"/>
    <w:rsid w:val="00424D1D"/>
    <w:rsid w:val="00430CB4"/>
    <w:rsid w:val="00435F3E"/>
    <w:rsid w:val="0045216C"/>
    <w:rsid w:val="00470679"/>
    <w:rsid w:val="004958C1"/>
    <w:rsid w:val="0049606E"/>
    <w:rsid w:val="004A600B"/>
    <w:rsid w:val="004B0A8A"/>
    <w:rsid w:val="004B76F7"/>
    <w:rsid w:val="004C244E"/>
    <w:rsid w:val="004D5A77"/>
    <w:rsid w:val="005062BE"/>
    <w:rsid w:val="00515805"/>
    <w:rsid w:val="00525EFB"/>
    <w:rsid w:val="00556031"/>
    <w:rsid w:val="00556120"/>
    <w:rsid w:val="0056025D"/>
    <w:rsid w:val="00561639"/>
    <w:rsid w:val="00563D7C"/>
    <w:rsid w:val="00565C49"/>
    <w:rsid w:val="00565F18"/>
    <w:rsid w:val="00574615"/>
    <w:rsid w:val="005837B8"/>
    <w:rsid w:val="00590C65"/>
    <w:rsid w:val="00594BBB"/>
    <w:rsid w:val="005B0A07"/>
    <w:rsid w:val="005B6888"/>
    <w:rsid w:val="005E07E1"/>
    <w:rsid w:val="005F1014"/>
    <w:rsid w:val="0060180A"/>
    <w:rsid w:val="00602132"/>
    <w:rsid w:val="00606DEF"/>
    <w:rsid w:val="006158BD"/>
    <w:rsid w:val="00617C8D"/>
    <w:rsid w:val="00624059"/>
    <w:rsid w:val="00654E18"/>
    <w:rsid w:val="00666910"/>
    <w:rsid w:val="00672C4D"/>
    <w:rsid w:val="0067643F"/>
    <w:rsid w:val="00681862"/>
    <w:rsid w:val="006912AD"/>
    <w:rsid w:val="00693931"/>
    <w:rsid w:val="006A26F9"/>
    <w:rsid w:val="006A5C6C"/>
    <w:rsid w:val="006B0F64"/>
    <w:rsid w:val="006B2A49"/>
    <w:rsid w:val="006B3BBE"/>
    <w:rsid w:val="006B7093"/>
    <w:rsid w:val="006B7503"/>
    <w:rsid w:val="006C053D"/>
    <w:rsid w:val="006D46FC"/>
    <w:rsid w:val="006E160D"/>
    <w:rsid w:val="006E6E0F"/>
    <w:rsid w:val="007057DF"/>
    <w:rsid w:val="00707FE9"/>
    <w:rsid w:val="007230ED"/>
    <w:rsid w:val="00736C86"/>
    <w:rsid w:val="00767381"/>
    <w:rsid w:val="00781311"/>
    <w:rsid w:val="0079170D"/>
    <w:rsid w:val="00797770"/>
    <w:rsid w:val="007B6062"/>
    <w:rsid w:val="007C0A07"/>
    <w:rsid w:val="007C184C"/>
    <w:rsid w:val="007C33F0"/>
    <w:rsid w:val="007C63F8"/>
    <w:rsid w:val="007D3BA4"/>
    <w:rsid w:val="007F1AA6"/>
    <w:rsid w:val="00805961"/>
    <w:rsid w:val="00820232"/>
    <w:rsid w:val="008215BA"/>
    <w:rsid w:val="00827719"/>
    <w:rsid w:val="00830B1B"/>
    <w:rsid w:val="00876899"/>
    <w:rsid w:val="008772DD"/>
    <w:rsid w:val="008B4A1E"/>
    <w:rsid w:val="008C7957"/>
    <w:rsid w:val="008E7C20"/>
    <w:rsid w:val="008F2E83"/>
    <w:rsid w:val="0092213E"/>
    <w:rsid w:val="00934B18"/>
    <w:rsid w:val="00937FEE"/>
    <w:rsid w:val="00941E17"/>
    <w:rsid w:val="00947507"/>
    <w:rsid w:val="009542EC"/>
    <w:rsid w:val="00961F6C"/>
    <w:rsid w:val="0096737E"/>
    <w:rsid w:val="00991C3A"/>
    <w:rsid w:val="00994646"/>
    <w:rsid w:val="00995C8B"/>
    <w:rsid w:val="00996732"/>
    <w:rsid w:val="009B6CC8"/>
    <w:rsid w:val="009E11DB"/>
    <w:rsid w:val="009E1B4A"/>
    <w:rsid w:val="009E53E6"/>
    <w:rsid w:val="009F4043"/>
    <w:rsid w:val="00A03618"/>
    <w:rsid w:val="00A14471"/>
    <w:rsid w:val="00A34861"/>
    <w:rsid w:val="00A62DE2"/>
    <w:rsid w:val="00AB615C"/>
    <w:rsid w:val="00AD417D"/>
    <w:rsid w:val="00AE4D46"/>
    <w:rsid w:val="00B111C0"/>
    <w:rsid w:val="00B16776"/>
    <w:rsid w:val="00B20143"/>
    <w:rsid w:val="00B22428"/>
    <w:rsid w:val="00B31904"/>
    <w:rsid w:val="00B364AB"/>
    <w:rsid w:val="00B4198A"/>
    <w:rsid w:val="00B5688F"/>
    <w:rsid w:val="00B63AC7"/>
    <w:rsid w:val="00B717B8"/>
    <w:rsid w:val="00B71CFC"/>
    <w:rsid w:val="00B761B3"/>
    <w:rsid w:val="00B845D0"/>
    <w:rsid w:val="00B84D80"/>
    <w:rsid w:val="00B92A77"/>
    <w:rsid w:val="00BA6792"/>
    <w:rsid w:val="00BA6AE8"/>
    <w:rsid w:val="00BB3E50"/>
    <w:rsid w:val="00BC3FF9"/>
    <w:rsid w:val="00BD52C9"/>
    <w:rsid w:val="00BE5393"/>
    <w:rsid w:val="00BF3DBF"/>
    <w:rsid w:val="00BF6E76"/>
    <w:rsid w:val="00C13D1E"/>
    <w:rsid w:val="00C33250"/>
    <w:rsid w:val="00C45AC0"/>
    <w:rsid w:val="00C46ABC"/>
    <w:rsid w:val="00C60A69"/>
    <w:rsid w:val="00C61B6E"/>
    <w:rsid w:val="00C64716"/>
    <w:rsid w:val="00C723B4"/>
    <w:rsid w:val="00C75077"/>
    <w:rsid w:val="00C84591"/>
    <w:rsid w:val="00C91741"/>
    <w:rsid w:val="00C92777"/>
    <w:rsid w:val="00C95ADB"/>
    <w:rsid w:val="00C97D5B"/>
    <w:rsid w:val="00CA1893"/>
    <w:rsid w:val="00CC3BB0"/>
    <w:rsid w:val="00CD2B29"/>
    <w:rsid w:val="00CE204E"/>
    <w:rsid w:val="00CF4C45"/>
    <w:rsid w:val="00D30280"/>
    <w:rsid w:val="00D44488"/>
    <w:rsid w:val="00D46709"/>
    <w:rsid w:val="00D47231"/>
    <w:rsid w:val="00D54337"/>
    <w:rsid w:val="00D55883"/>
    <w:rsid w:val="00D70C94"/>
    <w:rsid w:val="00D813A6"/>
    <w:rsid w:val="00D82C11"/>
    <w:rsid w:val="00D87258"/>
    <w:rsid w:val="00D9157B"/>
    <w:rsid w:val="00D9322A"/>
    <w:rsid w:val="00D950A8"/>
    <w:rsid w:val="00D96A76"/>
    <w:rsid w:val="00DA3B78"/>
    <w:rsid w:val="00DA74CB"/>
    <w:rsid w:val="00DB4EEC"/>
    <w:rsid w:val="00DC126E"/>
    <w:rsid w:val="00DC43A1"/>
    <w:rsid w:val="00DD1115"/>
    <w:rsid w:val="00DD1894"/>
    <w:rsid w:val="00DF7776"/>
    <w:rsid w:val="00E10475"/>
    <w:rsid w:val="00E10CC8"/>
    <w:rsid w:val="00E313F1"/>
    <w:rsid w:val="00E31EC8"/>
    <w:rsid w:val="00E37193"/>
    <w:rsid w:val="00E407BB"/>
    <w:rsid w:val="00E45EBF"/>
    <w:rsid w:val="00E57C86"/>
    <w:rsid w:val="00E62B01"/>
    <w:rsid w:val="00E73901"/>
    <w:rsid w:val="00EA7BEE"/>
    <w:rsid w:val="00EB052C"/>
    <w:rsid w:val="00EB6080"/>
    <w:rsid w:val="00EC29B7"/>
    <w:rsid w:val="00EC4196"/>
    <w:rsid w:val="00ED7FC9"/>
    <w:rsid w:val="00EF50F2"/>
    <w:rsid w:val="00F11414"/>
    <w:rsid w:val="00F15F64"/>
    <w:rsid w:val="00F2498A"/>
    <w:rsid w:val="00F50FA6"/>
    <w:rsid w:val="00F7051A"/>
    <w:rsid w:val="00F91889"/>
    <w:rsid w:val="00FB0601"/>
    <w:rsid w:val="00FD16C8"/>
    <w:rsid w:val="00FE0DD7"/>
    <w:rsid w:val="00FE56C3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9C0C"/>
  <w15:docId w15:val="{F13AFE6B-6BFE-4A21-A148-17EF93A3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E6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 Знак Знак"/>
    <w:basedOn w:val="2"/>
    <w:rsid w:val="009E53E6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E53E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E53E6"/>
  </w:style>
  <w:style w:type="character" w:customStyle="1" w:styleId="a3">
    <w:name w:val="Основной текст Знак"/>
    <w:rsid w:val="009E53E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9946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9464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94646"/>
  </w:style>
  <w:style w:type="character" w:customStyle="1" w:styleId="blk">
    <w:name w:val="blk"/>
    <w:basedOn w:val="a0"/>
    <w:rsid w:val="00994646"/>
  </w:style>
  <w:style w:type="table" w:styleId="a7">
    <w:name w:val="Table Grid"/>
    <w:basedOn w:val="a1"/>
    <w:uiPriority w:val="39"/>
    <w:rsid w:val="009E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4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4716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B31904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924D1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uiPriority w:val="99"/>
    <w:rsid w:val="006B2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B2A49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C97D5B"/>
    <w:pPr>
      <w:spacing w:after="120"/>
      <w:ind w:left="283"/>
      <w:jc w:val="both"/>
    </w:pPr>
    <w:rPr>
      <w:rFonts w:ascii="Times New Roman" w:hAnsi="Times New Roman"/>
      <w:sz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C97D5B"/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2203E4"/>
  </w:style>
  <w:style w:type="paragraph" w:customStyle="1" w:styleId="headertext">
    <w:name w:val="headertext"/>
    <w:basedOn w:val="a"/>
    <w:rsid w:val="001609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609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qFormat/>
    <w:rsid w:val="00A62DE2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mailto:tender@orelstro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3833</Words>
  <Characters>21850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25632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 П.П.</dc:creator>
  <cp:keywords/>
  <dc:description/>
  <cp:lastModifiedBy>Коренев Павел Павлович</cp:lastModifiedBy>
  <cp:revision>11</cp:revision>
  <cp:lastPrinted>2018-07-04T13:43:00Z</cp:lastPrinted>
  <dcterms:created xsi:type="dcterms:W3CDTF">2025-02-25T13:31:00Z</dcterms:created>
  <dcterms:modified xsi:type="dcterms:W3CDTF">2025-02-25T14:43:00Z</dcterms:modified>
</cp:coreProperties>
</file>